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EC8CFE" w14:textId="1A099D27" w:rsidR="00237495" w:rsidRPr="00A824F2" w:rsidRDefault="000A234D" w:rsidP="00C06C9F">
      <w:pPr>
        <w:spacing w:after="0" w:line="360" w:lineRule="auto"/>
        <w:jc w:val="both"/>
        <w:rPr>
          <w:rFonts w:cstheme="minorHAnsi"/>
          <w:b/>
          <w:bCs/>
        </w:rPr>
      </w:pPr>
      <w:r w:rsidRPr="00A824F2">
        <w:rPr>
          <w:rFonts w:cstheme="minorHAnsi"/>
          <w:b/>
          <w:bCs/>
        </w:rPr>
        <w:t xml:space="preserve">Estudo Técnico Preliminar (ETP) </w:t>
      </w:r>
      <w:r w:rsidRPr="00A824F2">
        <w:rPr>
          <w:rFonts w:cstheme="minorHAnsi"/>
        </w:rPr>
        <w:t xml:space="preserve">para </w:t>
      </w:r>
      <w:r w:rsidR="00237495" w:rsidRPr="00A824F2">
        <w:rPr>
          <w:rFonts w:cstheme="minorHAnsi"/>
        </w:rPr>
        <w:t xml:space="preserve">a contratação de Serviços de valor adicionado (SVA) prestados a partir do licenciamento para uso da </w:t>
      </w:r>
      <w:r w:rsidR="00E4731E" w:rsidRPr="00A824F2">
        <w:rPr>
          <w:rFonts w:cstheme="minorHAnsi"/>
        </w:rPr>
        <w:t xml:space="preserve">(i) </w:t>
      </w:r>
      <w:r w:rsidR="00866D56" w:rsidRPr="00A824F2">
        <w:rPr>
          <w:rFonts w:cstheme="minorHAnsi"/>
          <w:b/>
        </w:rPr>
        <w:t>p</w:t>
      </w:r>
      <w:r w:rsidR="00237495" w:rsidRPr="00A824F2">
        <w:rPr>
          <w:rFonts w:cstheme="minorHAnsi"/>
          <w:b/>
        </w:rPr>
        <w:t xml:space="preserve">lataforma </w:t>
      </w:r>
      <w:r w:rsidR="00866D56" w:rsidRPr="00A824F2">
        <w:rPr>
          <w:rFonts w:cstheme="minorHAnsi"/>
          <w:b/>
        </w:rPr>
        <w:t>t</w:t>
      </w:r>
      <w:r w:rsidR="00237495" w:rsidRPr="00A824F2">
        <w:rPr>
          <w:rFonts w:cstheme="minorHAnsi"/>
          <w:b/>
        </w:rPr>
        <w:t xml:space="preserve">ecnológica de </w:t>
      </w:r>
      <w:r w:rsidR="00866D56" w:rsidRPr="00A824F2">
        <w:rPr>
          <w:rFonts w:cstheme="minorHAnsi"/>
          <w:b/>
        </w:rPr>
        <w:t>c</w:t>
      </w:r>
      <w:r w:rsidR="00237495" w:rsidRPr="00A824F2">
        <w:rPr>
          <w:rFonts w:cstheme="minorHAnsi"/>
          <w:b/>
        </w:rPr>
        <w:t xml:space="preserve">onectividade </w:t>
      </w:r>
      <w:r w:rsidR="00866D56" w:rsidRPr="00A824F2">
        <w:rPr>
          <w:rFonts w:cstheme="minorHAnsi"/>
          <w:b/>
        </w:rPr>
        <w:t>g</w:t>
      </w:r>
      <w:r w:rsidR="00237495" w:rsidRPr="00A824F2">
        <w:rPr>
          <w:rFonts w:cstheme="minorHAnsi"/>
          <w:b/>
        </w:rPr>
        <w:t xml:space="preserve">erenciável e </w:t>
      </w:r>
      <w:r w:rsidR="00866D56" w:rsidRPr="00A824F2">
        <w:rPr>
          <w:rFonts w:cstheme="minorHAnsi"/>
          <w:b/>
        </w:rPr>
        <w:t>s</w:t>
      </w:r>
      <w:r w:rsidR="00237495" w:rsidRPr="00A824F2">
        <w:rPr>
          <w:rFonts w:cstheme="minorHAnsi"/>
          <w:b/>
        </w:rPr>
        <w:t>egura</w:t>
      </w:r>
      <w:r w:rsidR="00237495" w:rsidRPr="00A824F2">
        <w:rPr>
          <w:rFonts w:cstheme="minorHAnsi"/>
        </w:rPr>
        <w:t xml:space="preserve"> com fins exclusivamente educacionais, na modalidade PaaS (Plataform as a Service), (ii) prestação de serviços de </w:t>
      </w:r>
      <w:r w:rsidR="00237495" w:rsidRPr="00A824F2">
        <w:rPr>
          <w:rFonts w:cstheme="minorHAnsi"/>
          <w:b/>
        </w:rPr>
        <w:t>suporte técnico presencial</w:t>
      </w:r>
      <w:r w:rsidR="00237495" w:rsidRPr="00A824F2">
        <w:rPr>
          <w:rFonts w:cstheme="minorHAnsi"/>
        </w:rPr>
        <w:t xml:space="preserve"> e (iii) </w:t>
      </w:r>
      <w:r w:rsidR="00237495" w:rsidRPr="00A824F2">
        <w:rPr>
          <w:rFonts w:cstheme="minorHAnsi"/>
          <w:b/>
        </w:rPr>
        <w:t>locação de modens W</w:t>
      </w:r>
      <w:r w:rsidR="00E4731E" w:rsidRPr="00A824F2">
        <w:rPr>
          <w:rFonts w:cstheme="minorHAnsi"/>
          <w:b/>
        </w:rPr>
        <w:t>I-FI</w:t>
      </w:r>
      <w:r w:rsidR="00237495" w:rsidRPr="00A824F2">
        <w:rPr>
          <w:rFonts w:cstheme="minorHAnsi"/>
          <w:b/>
        </w:rPr>
        <w:t xml:space="preserve"> portáteis</w:t>
      </w:r>
      <w:r w:rsidR="00237495" w:rsidRPr="00A824F2">
        <w:rPr>
          <w:rFonts w:cstheme="minorHAnsi"/>
        </w:rPr>
        <w:t xml:space="preserve">, para viabilização das atividades pedagógicas remotas </w:t>
      </w:r>
      <w:r w:rsidR="007918E6" w:rsidRPr="00A824F2">
        <w:rPr>
          <w:rFonts w:cstheme="minorHAnsi"/>
        </w:rPr>
        <w:t xml:space="preserve">a serem </w:t>
      </w:r>
      <w:r w:rsidR="001608FE" w:rsidRPr="00A824F2">
        <w:rPr>
          <w:rFonts w:cstheme="minorHAnsi"/>
        </w:rPr>
        <w:t>disponibilizadas pelos municípios integrantes ao CIM-JEQUITINHONHA</w:t>
      </w:r>
      <w:r w:rsidR="007918E6" w:rsidRPr="00A824F2">
        <w:rPr>
          <w:rFonts w:cstheme="minorHAnsi"/>
        </w:rPr>
        <w:t>.</w:t>
      </w:r>
    </w:p>
    <w:p w14:paraId="47EF0574" w14:textId="3A442B65" w:rsidR="007918E6" w:rsidRDefault="007918E6" w:rsidP="00B674B9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6441A618" w14:textId="77777777" w:rsidR="00C06C9F" w:rsidRPr="00B674B9" w:rsidRDefault="00C06C9F" w:rsidP="00B674B9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7A4E8100" w14:textId="6627F3C3" w:rsidR="000A234D" w:rsidRPr="00B674B9" w:rsidRDefault="006E15FA" w:rsidP="00B674B9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 w:rsidRPr="00B674B9">
        <w:rPr>
          <w:rFonts w:asciiTheme="majorHAnsi" w:hAnsiTheme="majorHAnsi" w:cstheme="majorHAnsi"/>
          <w:b/>
          <w:bCs/>
        </w:rPr>
        <w:t>I - DESCRIÇÃO DA NECESSIDADE DA CONTRATAÇÃO</w:t>
      </w:r>
    </w:p>
    <w:p w14:paraId="0C72FF11" w14:textId="77777777" w:rsidR="00397D4A" w:rsidRPr="00A824F2" w:rsidRDefault="00397D4A" w:rsidP="00A824F2">
      <w:pPr>
        <w:spacing w:after="0" w:line="360" w:lineRule="auto"/>
        <w:jc w:val="both"/>
        <w:rPr>
          <w:rFonts w:cstheme="minorHAnsi"/>
        </w:rPr>
      </w:pPr>
      <w:r w:rsidRPr="00A824F2">
        <w:rPr>
          <w:rFonts w:cstheme="minorHAnsi"/>
        </w:rPr>
        <w:t xml:space="preserve">Considerando o advento da COVID-19 e, consequentemente, as aulas acontecendo remotamente, evidenciou-se a existência de desigualdades de acesso à tecnologia no território nacional.  </w:t>
      </w:r>
    </w:p>
    <w:p w14:paraId="3968F805" w14:textId="77777777" w:rsidR="00B674B9" w:rsidRPr="00A824F2" w:rsidRDefault="00B674B9" w:rsidP="00A824F2">
      <w:pPr>
        <w:spacing w:after="0" w:line="360" w:lineRule="auto"/>
        <w:jc w:val="both"/>
        <w:rPr>
          <w:rFonts w:cstheme="minorHAnsi"/>
        </w:rPr>
      </w:pPr>
    </w:p>
    <w:p w14:paraId="0BC2C910" w14:textId="77777777" w:rsidR="00B674B9" w:rsidRPr="00A824F2" w:rsidRDefault="00397D4A" w:rsidP="00A824F2">
      <w:pPr>
        <w:spacing w:after="0" w:line="360" w:lineRule="auto"/>
        <w:jc w:val="both"/>
        <w:rPr>
          <w:rFonts w:cstheme="minorHAnsi"/>
        </w:rPr>
      </w:pPr>
      <w:r w:rsidRPr="00A824F2">
        <w:rPr>
          <w:rFonts w:cstheme="minorHAnsi"/>
        </w:rPr>
        <w:t>As estratégicas emergenciais adotadas para a viabilização do ensino remoto reforçaram estas disparidades de acesso e uso dos recursos tecnológicos no país. Diante da tendência da adoção da educação a distância ou de sistemas híbridos de ensino e aprendizagem em um cenário pós-pandêmico, precisa-se empregar esforços para a garantir uma educação de qualidade e equidade. São, assim, necessárias políticas e ações do poder público para garantia de acesso de qualidade e com segurança à rede e a dispositivos digitais para crianças e adolescentes.</w:t>
      </w:r>
    </w:p>
    <w:p w14:paraId="32AFF7EF" w14:textId="0AFFA0A6" w:rsidR="00397D4A" w:rsidRPr="00A824F2" w:rsidRDefault="00397D4A" w:rsidP="00A824F2">
      <w:pPr>
        <w:spacing w:after="0" w:line="360" w:lineRule="auto"/>
        <w:jc w:val="both"/>
        <w:rPr>
          <w:rFonts w:cstheme="minorHAnsi"/>
        </w:rPr>
      </w:pPr>
      <w:r w:rsidRPr="00A824F2">
        <w:rPr>
          <w:rFonts w:cstheme="minorHAnsi"/>
        </w:rPr>
        <w:t xml:space="preserve"> </w:t>
      </w:r>
    </w:p>
    <w:p w14:paraId="23C74D9D" w14:textId="027CB9C5" w:rsidR="00397D4A" w:rsidRPr="00A824F2" w:rsidRDefault="00397D4A" w:rsidP="00A824F2">
      <w:pPr>
        <w:spacing w:after="0" w:line="360" w:lineRule="auto"/>
        <w:jc w:val="both"/>
        <w:rPr>
          <w:rFonts w:cstheme="minorHAnsi"/>
        </w:rPr>
      </w:pPr>
      <w:r w:rsidRPr="00A824F2">
        <w:rPr>
          <w:rFonts w:cstheme="minorHAnsi"/>
        </w:rPr>
        <w:t>Conforme apresentado pelo Centro Regional de Estudos para o Desenvolvimento da Sociedade da Informação (Cetic.br), em seu estudo TIC Educação 2021</w:t>
      </w:r>
      <w:r w:rsidR="001F201B" w:rsidRPr="00EC1CD0">
        <w:footnoteReference w:id="1"/>
      </w:r>
      <w:r w:rsidRPr="00A824F2">
        <w:rPr>
          <w:rFonts w:cstheme="minorHAnsi"/>
        </w:rPr>
        <w:t xml:space="preserve">: </w:t>
      </w:r>
    </w:p>
    <w:p w14:paraId="30C3D5DB" w14:textId="77777777" w:rsidR="00B674B9" w:rsidRPr="00A824F2" w:rsidRDefault="00B674B9" w:rsidP="00B674B9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2FF945F2" w14:textId="64406431" w:rsidR="00397D4A" w:rsidRPr="00A824F2" w:rsidRDefault="00397D4A" w:rsidP="00B674B9">
      <w:pPr>
        <w:spacing w:after="0" w:line="240" w:lineRule="auto"/>
        <w:ind w:left="708"/>
        <w:jc w:val="both"/>
        <w:rPr>
          <w:rFonts w:asciiTheme="majorHAnsi" w:hAnsiTheme="majorHAnsi" w:cstheme="majorHAnsi"/>
          <w:sz w:val="18"/>
          <w:szCs w:val="18"/>
        </w:rPr>
      </w:pPr>
      <w:r w:rsidRPr="00A824F2">
        <w:rPr>
          <w:rFonts w:asciiTheme="majorHAnsi" w:hAnsiTheme="majorHAnsi" w:cstheme="majorHAnsi"/>
          <w:sz w:val="18"/>
          <w:szCs w:val="18"/>
        </w:rPr>
        <w:t xml:space="preserve">As tecnologias digitais estão cada vez mais presentes na vida de todos. A pandemia COVID-19 revelou que o ensino on-line veio para ficar, se não completamente, pelo menos parcialmente ou de forma híbrida. A pandemia também expôs a exigência de uma mudança intensa rumo à aprendizagem digital e remota on-line, e como será importante usar algumas das medidas de emergência tomadas até agora para transformar a educação de uma vez por todas.  </w:t>
      </w:r>
    </w:p>
    <w:p w14:paraId="1550A051" w14:textId="77777777" w:rsidR="00A824F2" w:rsidRPr="00A824F2" w:rsidRDefault="00A824F2" w:rsidP="00B674B9">
      <w:pPr>
        <w:spacing w:after="0" w:line="240" w:lineRule="auto"/>
        <w:ind w:left="708"/>
        <w:jc w:val="both"/>
        <w:rPr>
          <w:rFonts w:asciiTheme="majorHAnsi" w:hAnsiTheme="majorHAnsi" w:cstheme="majorHAnsi"/>
          <w:sz w:val="18"/>
          <w:szCs w:val="18"/>
        </w:rPr>
      </w:pPr>
    </w:p>
    <w:p w14:paraId="4C374778" w14:textId="7FBD9411" w:rsidR="00397D4A" w:rsidRPr="00A824F2" w:rsidRDefault="00397D4A" w:rsidP="00B674B9">
      <w:pPr>
        <w:spacing w:after="0" w:line="240" w:lineRule="auto"/>
        <w:ind w:left="708"/>
        <w:jc w:val="both"/>
        <w:rPr>
          <w:rFonts w:asciiTheme="majorHAnsi" w:hAnsiTheme="majorHAnsi" w:cstheme="majorHAnsi"/>
          <w:sz w:val="18"/>
          <w:szCs w:val="18"/>
        </w:rPr>
      </w:pPr>
      <w:r w:rsidRPr="00A824F2">
        <w:rPr>
          <w:rFonts w:asciiTheme="majorHAnsi" w:hAnsiTheme="majorHAnsi" w:cstheme="majorHAnsi"/>
          <w:sz w:val="18"/>
          <w:szCs w:val="18"/>
        </w:rPr>
        <w:t xml:space="preserve">A conectividade confiável, nesse contexto, é fundamental para a criação eficaz de ambientes de aprendizagem do século 21. Sem acesso à Internet, alunos e professores não podem usufruir de fontes mais abrangentes de conhecimento, conteúdos e oportunidades ou de formas alternativas de aprendizagem e colaboração. A incorporação da tecnologia no ensino e o uso da conectividade para complementar e aprimorar os métodos tradicionais de instrução também podem ajudar a desenvolver determinadas habilidades, como a resolução colaborativa de problemas, a consciência e a sensibilidade culturais, o pensamento crítico e a criatividade, que podem melhor capacitar as crianças e os adolescentes para o mercado de trabalho e para criarem empregos do futuro. </w:t>
      </w:r>
    </w:p>
    <w:p w14:paraId="194C32D1" w14:textId="77777777" w:rsidR="00397D4A" w:rsidRPr="00A824F2" w:rsidRDefault="00397D4A" w:rsidP="00B674B9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7207CC62" w14:textId="134C0F37" w:rsidR="00397D4A" w:rsidRPr="00A824F2" w:rsidRDefault="00397D4A" w:rsidP="00A824F2">
      <w:pPr>
        <w:spacing w:after="0" w:line="360" w:lineRule="auto"/>
        <w:jc w:val="both"/>
        <w:rPr>
          <w:rFonts w:cstheme="minorHAnsi"/>
          <w:color w:val="FF0000"/>
        </w:rPr>
      </w:pPr>
      <w:r w:rsidRPr="00A824F2">
        <w:rPr>
          <w:rFonts w:cstheme="minorHAnsi"/>
        </w:rPr>
        <w:t>Segundo a UNESCO, entre as medidas que um governo deve adotar depois de criar uma visão integral, comprometida com o uso de tecnologias digitais, para criar um sistema de educação resiliente, que ofereça educação e aprendizagem para todos estão a facilitação do acesso de todos às tecnologias digitais e o uso destas tecnologias de forma consciente e segura.</w:t>
      </w:r>
    </w:p>
    <w:p w14:paraId="332C4D5A" w14:textId="67F069ED" w:rsidR="00397D4A" w:rsidRPr="00B674B9" w:rsidRDefault="00397D4A" w:rsidP="00B674B9">
      <w:pPr>
        <w:spacing w:after="0" w:line="240" w:lineRule="auto"/>
        <w:jc w:val="both"/>
        <w:rPr>
          <w:rFonts w:asciiTheme="majorHAnsi" w:hAnsiTheme="majorHAnsi" w:cstheme="majorHAnsi"/>
          <w:color w:val="FF0000"/>
        </w:rPr>
      </w:pPr>
      <w:r w:rsidRPr="00B674B9">
        <w:rPr>
          <w:rFonts w:asciiTheme="majorHAnsi" w:hAnsiTheme="majorHAnsi" w:cstheme="majorHAnsi"/>
          <w:noProof/>
          <w:color w:val="FF0000"/>
          <w:lang w:eastAsia="pt-BR"/>
        </w:rPr>
        <w:drawing>
          <wp:anchor distT="0" distB="0" distL="114300" distR="114300" simplePos="0" relativeHeight="251658240" behindDoc="0" locked="0" layoutInCell="1" allowOverlap="1" wp14:anchorId="5CB205E0" wp14:editId="4B245E29">
            <wp:simplePos x="0" y="0"/>
            <wp:positionH relativeFrom="column">
              <wp:posOffset>365125</wp:posOffset>
            </wp:positionH>
            <wp:positionV relativeFrom="paragraph">
              <wp:posOffset>1905</wp:posOffset>
            </wp:positionV>
            <wp:extent cx="4448175" cy="2994660"/>
            <wp:effectExtent l="0" t="0" r="0" b="254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DCEDD" w14:textId="77777777" w:rsidR="00397D4A" w:rsidRPr="00B674B9" w:rsidRDefault="00397D4A" w:rsidP="00B674B9">
      <w:pPr>
        <w:spacing w:after="0" w:line="240" w:lineRule="auto"/>
        <w:jc w:val="both"/>
        <w:rPr>
          <w:rFonts w:asciiTheme="majorHAnsi" w:hAnsiTheme="majorHAnsi" w:cstheme="majorHAnsi"/>
          <w:color w:val="FF0000"/>
        </w:rPr>
      </w:pPr>
    </w:p>
    <w:p w14:paraId="41070BD1" w14:textId="77777777" w:rsidR="00397D4A" w:rsidRPr="00B674B9" w:rsidRDefault="00397D4A" w:rsidP="00B674B9">
      <w:pPr>
        <w:spacing w:after="0" w:line="240" w:lineRule="auto"/>
        <w:jc w:val="both"/>
        <w:rPr>
          <w:rFonts w:asciiTheme="majorHAnsi" w:hAnsiTheme="majorHAnsi" w:cstheme="majorHAnsi"/>
          <w:color w:val="FF0000"/>
        </w:rPr>
      </w:pPr>
    </w:p>
    <w:p w14:paraId="00F63F18" w14:textId="77777777" w:rsidR="00397D4A" w:rsidRPr="00B674B9" w:rsidRDefault="00397D4A" w:rsidP="00B674B9">
      <w:pPr>
        <w:spacing w:after="0" w:line="240" w:lineRule="auto"/>
        <w:jc w:val="both"/>
        <w:rPr>
          <w:rFonts w:asciiTheme="majorHAnsi" w:hAnsiTheme="majorHAnsi" w:cstheme="majorHAnsi"/>
          <w:color w:val="FF0000"/>
        </w:rPr>
      </w:pPr>
    </w:p>
    <w:p w14:paraId="67902073" w14:textId="77777777" w:rsidR="00397D4A" w:rsidRPr="00B674B9" w:rsidRDefault="00397D4A" w:rsidP="00B674B9">
      <w:pPr>
        <w:spacing w:after="0" w:line="240" w:lineRule="auto"/>
        <w:jc w:val="both"/>
        <w:rPr>
          <w:rFonts w:asciiTheme="majorHAnsi" w:hAnsiTheme="majorHAnsi" w:cstheme="majorHAnsi"/>
          <w:color w:val="FF0000"/>
        </w:rPr>
      </w:pPr>
    </w:p>
    <w:p w14:paraId="09139E54" w14:textId="77777777" w:rsidR="00397D4A" w:rsidRPr="00B674B9" w:rsidRDefault="00397D4A" w:rsidP="00B674B9">
      <w:pPr>
        <w:spacing w:after="0" w:line="240" w:lineRule="auto"/>
        <w:jc w:val="both"/>
        <w:rPr>
          <w:rFonts w:asciiTheme="majorHAnsi" w:hAnsiTheme="majorHAnsi" w:cstheme="majorHAnsi"/>
          <w:color w:val="FF0000"/>
        </w:rPr>
      </w:pPr>
    </w:p>
    <w:p w14:paraId="3519D45B" w14:textId="77777777" w:rsidR="00397D4A" w:rsidRPr="00B674B9" w:rsidRDefault="00397D4A" w:rsidP="00B674B9">
      <w:pPr>
        <w:spacing w:after="0" w:line="240" w:lineRule="auto"/>
        <w:jc w:val="both"/>
        <w:rPr>
          <w:rFonts w:asciiTheme="majorHAnsi" w:hAnsiTheme="majorHAnsi" w:cstheme="majorHAnsi"/>
          <w:color w:val="FF0000"/>
        </w:rPr>
      </w:pPr>
    </w:p>
    <w:p w14:paraId="50890EA8" w14:textId="77777777" w:rsidR="00397D4A" w:rsidRPr="00B674B9" w:rsidRDefault="00397D4A" w:rsidP="00B674B9">
      <w:pPr>
        <w:spacing w:after="0" w:line="240" w:lineRule="auto"/>
        <w:jc w:val="both"/>
        <w:rPr>
          <w:rFonts w:asciiTheme="majorHAnsi" w:hAnsiTheme="majorHAnsi" w:cstheme="majorHAnsi"/>
          <w:color w:val="FF0000"/>
        </w:rPr>
      </w:pPr>
    </w:p>
    <w:p w14:paraId="7CB44793" w14:textId="77777777" w:rsidR="00397D4A" w:rsidRPr="00B674B9" w:rsidRDefault="00397D4A" w:rsidP="00B674B9">
      <w:pPr>
        <w:spacing w:after="0" w:line="240" w:lineRule="auto"/>
        <w:jc w:val="both"/>
        <w:rPr>
          <w:rFonts w:asciiTheme="majorHAnsi" w:hAnsiTheme="majorHAnsi" w:cstheme="majorHAnsi"/>
          <w:color w:val="FF0000"/>
        </w:rPr>
      </w:pPr>
    </w:p>
    <w:p w14:paraId="21ED37F1" w14:textId="77777777" w:rsidR="00397D4A" w:rsidRPr="00B674B9" w:rsidRDefault="00397D4A" w:rsidP="00B674B9">
      <w:pPr>
        <w:spacing w:after="0" w:line="240" w:lineRule="auto"/>
        <w:jc w:val="both"/>
        <w:rPr>
          <w:rFonts w:asciiTheme="majorHAnsi" w:hAnsiTheme="majorHAnsi" w:cstheme="majorHAnsi"/>
          <w:color w:val="FF0000"/>
        </w:rPr>
      </w:pPr>
    </w:p>
    <w:p w14:paraId="0A79C566" w14:textId="77777777" w:rsidR="00397D4A" w:rsidRPr="00B674B9" w:rsidRDefault="00397D4A" w:rsidP="00B674B9">
      <w:pPr>
        <w:spacing w:after="0" w:line="240" w:lineRule="auto"/>
        <w:jc w:val="both"/>
        <w:rPr>
          <w:rFonts w:asciiTheme="majorHAnsi" w:hAnsiTheme="majorHAnsi" w:cstheme="majorHAnsi"/>
          <w:color w:val="FF0000"/>
        </w:rPr>
      </w:pPr>
    </w:p>
    <w:p w14:paraId="34FD2062" w14:textId="77777777" w:rsidR="00397D4A" w:rsidRPr="00B674B9" w:rsidRDefault="00397D4A" w:rsidP="00B674B9">
      <w:pPr>
        <w:spacing w:after="0" w:line="240" w:lineRule="auto"/>
        <w:jc w:val="both"/>
        <w:rPr>
          <w:rFonts w:asciiTheme="majorHAnsi" w:hAnsiTheme="majorHAnsi" w:cstheme="majorHAnsi"/>
          <w:color w:val="FF0000"/>
        </w:rPr>
      </w:pPr>
    </w:p>
    <w:p w14:paraId="79920E76" w14:textId="77777777" w:rsidR="00BF011A" w:rsidRDefault="00BF011A" w:rsidP="00B674B9">
      <w:pPr>
        <w:spacing w:after="0" w:line="240" w:lineRule="auto"/>
        <w:jc w:val="both"/>
        <w:rPr>
          <w:rFonts w:asciiTheme="majorHAnsi" w:hAnsiTheme="majorHAnsi" w:cstheme="majorHAnsi"/>
          <w:color w:val="FF0000"/>
        </w:rPr>
      </w:pPr>
    </w:p>
    <w:p w14:paraId="3D715271" w14:textId="77777777" w:rsidR="00BF011A" w:rsidRDefault="00BF011A" w:rsidP="00B674B9">
      <w:pPr>
        <w:spacing w:after="0" w:line="240" w:lineRule="auto"/>
        <w:jc w:val="both"/>
        <w:rPr>
          <w:rFonts w:asciiTheme="majorHAnsi" w:hAnsiTheme="majorHAnsi" w:cstheme="majorHAnsi"/>
          <w:color w:val="FF0000"/>
        </w:rPr>
      </w:pPr>
    </w:p>
    <w:p w14:paraId="751A532C" w14:textId="77777777" w:rsidR="00BF011A" w:rsidRDefault="00BF011A" w:rsidP="00B674B9">
      <w:pPr>
        <w:spacing w:after="0" w:line="240" w:lineRule="auto"/>
        <w:jc w:val="both"/>
        <w:rPr>
          <w:rFonts w:asciiTheme="majorHAnsi" w:hAnsiTheme="majorHAnsi" w:cstheme="majorHAnsi"/>
          <w:color w:val="FF0000"/>
        </w:rPr>
      </w:pPr>
    </w:p>
    <w:p w14:paraId="24EB8642" w14:textId="77777777" w:rsidR="00BF011A" w:rsidRDefault="00BF011A" w:rsidP="00B674B9">
      <w:pPr>
        <w:spacing w:after="0" w:line="240" w:lineRule="auto"/>
        <w:jc w:val="both"/>
        <w:rPr>
          <w:rFonts w:asciiTheme="majorHAnsi" w:hAnsiTheme="majorHAnsi" w:cstheme="majorHAnsi"/>
          <w:color w:val="FF0000"/>
        </w:rPr>
      </w:pPr>
    </w:p>
    <w:p w14:paraId="2A402F25" w14:textId="77777777" w:rsidR="00BF011A" w:rsidRDefault="00BF011A" w:rsidP="00B674B9">
      <w:pPr>
        <w:spacing w:after="0" w:line="240" w:lineRule="auto"/>
        <w:jc w:val="both"/>
        <w:rPr>
          <w:rFonts w:asciiTheme="majorHAnsi" w:hAnsiTheme="majorHAnsi" w:cstheme="majorHAnsi"/>
          <w:color w:val="FF0000"/>
        </w:rPr>
      </w:pPr>
    </w:p>
    <w:p w14:paraId="644A37C5" w14:textId="77777777" w:rsidR="00BF011A" w:rsidRPr="00A824F2" w:rsidRDefault="00BF011A" w:rsidP="00A824F2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64FDEF4A" w14:textId="42AC3A6D" w:rsidR="00397D4A" w:rsidRPr="00EC1CD0" w:rsidRDefault="00397D4A" w:rsidP="00A824F2">
      <w:pPr>
        <w:spacing w:after="0" w:line="360" w:lineRule="auto"/>
        <w:jc w:val="both"/>
        <w:rPr>
          <w:rFonts w:cstheme="minorHAnsi"/>
        </w:rPr>
      </w:pPr>
      <w:r w:rsidRPr="00EC1CD0">
        <w:rPr>
          <w:rFonts w:cstheme="minorHAnsi"/>
        </w:rPr>
        <w:t>O estudo TIC Educação 20221 supracitado também apresenta:</w:t>
      </w:r>
    </w:p>
    <w:p w14:paraId="048DE692" w14:textId="77777777" w:rsidR="00BF011A" w:rsidRPr="00B674B9" w:rsidRDefault="00BF011A" w:rsidP="00B674B9">
      <w:pPr>
        <w:spacing w:after="0" w:line="240" w:lineRule="auto"/>
        <w:jc w:val="both"/>
        <w:rPr>
          <w:rFonts w:asciiTheme="majorHAnsi" w:hAnsiTheme="majorHAnsi" w:cstheme="majorHAnsi"/>
          <w:color w:val="FF0000"/>
        </w:rPr>
      </w:pPr>
    </w:p>
    <w:p w14:paraId="1F58D7CC" w14:textId="7AF63263" w:rsidR="00397D4A" w:rsidRPr="00A824F2" w:rsidRDefault="00397D4A" w:rsidP="003B1FC3">
      <w:pPr>
        <w:spacing w:after="0" w:line="240" w:lineRule="auto"/>
        <w:ind w:left="709"/>
        <w:jc w:val="both"/>
        <w:rPr>
          <w:rFonts w:asciiTheme="majorHAnsi" w:hAnsiTheme="majorHAnsi" w:cstheme="majorHAnsi"/>
          <w:sz w:val="16"/>
          <w:szCs w:val="16"/>
        </w:rPr>
      </w:pPr>
      <w:r w:rsidRPr="00A824F2">
        <w:rPr>
          <w:rFonts w:asciiTheme="majorHAnsi" w:hAnsiTheme="majorHAnsi" w:cstheme="majorHAnsi"/>
          <w:sz w:val="16"/>
          <w:szCs w:val="16"/>
        </w:rPr>
        <w:t xml:space="preserve">A educação é um direito fundamental de crianças e adolescentes, e, nesse sentido, o direito a uma conectividade rápida, acessível, significativa e segura tornou-se igualmente imperativo. Os governos têm a responsabilidade de respeitar e proteger o direito à educação. Portanto, devem esforçar-se para capitalizar as lições da pandemia e usar a conectividade como meio para alcançar uma educação de alta qualidade para todos. O acesso à informação e à conectividade deve, também, ser considerado um direito fundamental.  </w:t>
      </w:r>
    </w:p>
    <w:p w14:paraId="636136B3" w14:textId="77777777" w:rsidR="00397D4A" w:rsidRPr="00B674B9" w:rsidRDefault="00397D4A" w:rsidP="00B674B9">
      <w:pPr>
        <w:spacing w:after="0" w:line="240" w:lineRule="auto"/>
        <w:jc w:val="both"/>
        <w:rPr>
          <w:rFonts w:asciiTheme="majorHAnsi" w:hAnsiTheme="majorHAnsi" w:cstheme="majorHAnsi"/>
          <w:color w:val="FF0000"/>
        </w:rPr>
      </w:pPr>
    </w:p>
    <w:p w14:paraId="1BB223CE" w14:textId="3107A43E" w:rsidR="00397D4A" w:rsidRPr="00EC1CD0" w:rsidRDefault="00397D4A" w:rsidP="00A824F2">
      <w:pPr>
        <w:spacing w:after="0" w:line="360" w:lineRule="auto"/>
        <w:jc w:val="both"/>
        <w:rPr>
          <w:rFonts w:cstheme="minorHAnsi"/>
        </w:rPr>
      </w:pPr>
      <w:r w:rsidRPr="00EC1CD0">
        <w:rPr>
          <w:rFonts w:cstheme="minorHAnsi"/>
        </w:rPr>
        <w:t>Apesar de essencial, verifica-se que a questão da conectividade ainda não está resolvida.</w:t>
      </w:r>
      <w:r w:rsidR="00A824F2" w:rsidRPr="00EC1CD0">
        <w:rPr>
          <w:rFonts w:cstheme="minorHAnsi"/>
        </w:rPr>
        <w:t xml:space="preserve"> </w:t>
      </w:r>
      <w:r w:rsidRPr="00EC1CD0">
        <w:rPr>
          <w:rFonts w:cstheme="minorHAnsi"/>
        </w:rPr>
        <w:t>A Pesquisa Undime sobre Volta às Aulas</w:t>
      </w:r>
      <w:r w:rsidR="007E4207" w:rsidRPr="00EC1CD0">
        <w:rPr>
          <w:rFonts w:cstheme="minorHAnsi"/>
        </w:rPr>
        <w:footnoteReference w:id="2"/>
      </w:r>
      <w:r w:rsidRPr="00EC1CD0">
        <w:rPr>
          <w:rFonts w:cstheme="minorHAnsi"/>
        </w:rPr>
        <w:t>, realizada em 2021 com apoio do UNICEF e Itaú Social, indica que as redes municipais de educação apontaram o acesso dos estudantes à Internet como o principal problema enfrentado naquele momento.</w:t>
      </w:r>
    </w:p>
    <w:p w14:paraId="578641EA" w14:textId="77777777" w:rsidR="00BF011A" w:rsidRPr="00EC1CD0" w:rsidRDefault="00BF011A" w:rsidP="00A824F2">
      <w:pPr>
        <w:spacing w:after="0" w:line="360" w:lineRule="auto"/>
        <w:jc w:val="both"/>
        <w:rPr>
          <w:rFonts w:cstheme="minorHAnsi"/>
        </w:rPr>
      </w:pPr>
    </w:p>
    <w:p w14:paraId="4AAC81AE" w14:textId="549B98A1" w:rsidR="00397D4A" w:rsidRPr="00EC1CD0" w:rsidRDefault="00397D4A" w:rsidP="00A824F2">
      <w:pPr>
        <w:spacing w:after="0" w:line="360" w:lineRule="auto"/>
        <w:jc w:val="both"/>
        <w:rPr>
          <w:rFonts w:cstheme="minorHAnsi"/>
        </w:rPr>
      </w:pPr>
      <w:r w:rsidRPr="00EC1CD0">
        <w:rPr>
          <w:rFonts w:cstheme="minorHAnsi"/>
        </w:rPr>
        <w:t>Na edição mais recente desta série de pesquisas, publicada em abril de 2022</w:t>
      </w:r>
      <w:r w:rsidR="00F6169A" w:rsidRPr="00EC1CD0">
        <w:rPr>
          <w:rFonts w:cstheme="minorHAnsi"/>
        </w:rPr>
        <w:t>, problema de conectividade continua sendo a principal dificuldade enfrentada na relação das secretarias municipais de educação com estudantes e suas famílias.</w:t>
      </w:r>
    </w:p>
    <w:p w14:paraId="703B4488" w14:textId="77777777" w:rsidR="00BF011A" w:rsidRPr="00A824F2" w:rsidRDefault="00BF011A" w:rsidP="00A824F2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05F99856" w14:textId="0346D38E" w:rsidR="00BF011A" w:rsidRPr="00EC1CD0" w:rsidRDefault="00F6169A" w:rsidP="00A824F2">
      <w:pPr>
        <w:spacing w:after="0" w:line="360" w:lineRule="auto"/>
        <w:jc w:val="both"/>
        <w:rPr>
          <w:rFonts w:cstheme="minorHAnsi"/>
        </w:rPr>
      </w:pPr>
      <w:r w:rsidRPr="00EC1CD0">
        <w:rPr>
          <w:rFonts w:cstheme="minorHAnsi"/>
        </w:rPr>
        <w:t>De acordo com o relatório conjunto da União Internacional de Telecomunicações (UIT) e do Fundo das Nações Unidas para a Infância (Unicef) (2020), duas em cada três crianças e adolescentes não têm acesso fixo à banda larga em casa.</w:t>
      </w:r>
    </w:p>
    <w:p w14:paraId="267A8C97" w14:textId="2CC112C3" w:rsidR="00F6169A" w:rsidRPr="00EC1CD0" w:rsidRDefault="00F6169A" w:rsidP="00A824F2">
      <w:pPr>
        <w:spacing w:after="0" w:line="360" w:lineRule="auto"/>
        <w:jc w:val="both"/>
        <w:rPr>
          <w:rFonts w:cstheme="minorHAnsi"/>
        </w:rPr>
      </w:pPr>
      <w:r w:rsidRPr="00EC1CD0">
        <w:rPr>
          <w:rFonts w:cstheme="minorHAnsi"/>
        </w:rPr>
        <w:t xml:space="preserve"> </w:t>
      </w:r>
    </w:p>
    <w:p w14:paraId="04631D1A" w14:textId="1344516A" w:rsidR="00F6169A" w:rsidRPr="00EC1CD0" w:rsidRDefault="00F6169A" w:rsidP="00A824F2">
      <w:pPr>
        <w:spacing w:after="0" w:line="360" w:lineRule="auto"/>
        <w:jc w:val="both"/>
        <w:rPr>
          <w:rFonts w:cstheme="minorHAnsi"/>
        </w:rPr>
      </w:pPr>
      <w:r w:rsidRPr="00EC1CD0">
        <w:rPr>
          <w:rFonts w:cstheme="minorHAnsi"/>
        </w:rPr>
        <w:t>Apesar de ter havido uma evolução do acesso geral da população à internet nos últimos anos, ainda há, segundo o Comitê Gestor da Internet no Brasil (2021)</w:t>
      </w:r>
      <w:r w:rsidR="00D801C5" w:rsidRPr="00EC1CD0">
        <w:rPr>
          <w:rFonts w:cstheme="minorHAnsi"/>
        </w:rPr>
        <w:footnoteReference w:id="3"/>
      </w:r>
      <w:r w:rsidRPr="00EC1CD0">
        <w:rPr>
          <w:rFonts w:cstheme="minorHAnsi"/>
        </w:rPr>
        <w:t>, muitos jovens que residem em domicílios sem a presença de computador e/ou internet (de qualquer banda), principalmente nas classes sociais mais desfavorecidas.</w:t>
      </w:r>
    </w:p>
    <w:p w14:paraId="3EF40EF9" w14:textId="77777777" w:rsidR="00D801C5" w:rsidRPr="00EC1CD0" w:rsidRDefault="00D801C5" w:rsidP="00B674B9">
      <w:pPr>
        <w:spacing w:after="0" w:line="240" w:lineRule="auto"/>
        <w:jc w:val="both"/>
        <w:rPr>
          <w:rFonts w:cstheme="minorHAnsi"/>
        </w:rPr>
      </w:pPr>
    </w:p>
    <w:p w14:paraId="2941550C" w14:textId="1CC56F13" w:rsidR="00F6169A" w:rsidRPr="00EC1CD0" w:rsidRDefault="00F6169A" w:rsidP="00B674B9">
      <w:pPr>
        <w:spacing w:after="0" w:line="240" w:lineRule="auto"/>
        <w:jc w:val="both"/>
        <w:rPr>
          <w:rFonts w:cstheme="minorHAnsi"/>
        </w:rPr>
      </w:pPr>
      <w:r w:rsidRPr="00EC1CD0">
        <w:rPr>
          <w:rFonts w:cstheme="minorHAnsi"/>
          <w:noProof/>
          <w:lang w:eastAsia="pt-BR"/>
        </w:rPr>
        <w:drawing>
          <wp:inline distT="0" distB="0" distL="0" distR="0" wp14:anchorId="5D42FC86" wp14:editId="6DDE8B9A">
            <wp:extent cx="4889500" cy="27686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BBC40" w14:textId="77777777" w:rsidR="00A824F2" w:rsidRPr="00EC1CD0" w:rsidRDefault="00A824F2" w:rsidP="00B674B9">
      <w:pPr>
        <w:spacing w:after="0" w:line="240" w:lineRule="auto"/>
        <w:jc w:val="both"/>
        <w:rPr>
          <w:rFonts w:cstheme="minorHAnsi"/>
        </w:rPr>
      </w:pPr>
    </w:p>
    <w:p w14:paraId="3E4C680D" w14:textId="6407F916" w:rsidR="00F6169A" w:rsidRPr="00EC1CD0" w:rsidRDefault="00F6169A" w:rsidP="00A824F2">
      <w:pPr>
        <w:spacing w:after="0" w:line="360" w:lineRule="auto"/>
        <w:jc w:val="both"/>
        <w:rPr>
          <w:rFonts w:cstheme="minorHAnsi"/>
        </w:rPr>
      </w:pPr>
      <w:r w:rsidRPr="00EC1CD0">
        <w:rPr>
          <w:rFonts w:cstheme="minorHAnsi"/>
        </w:rPr>
        <w:t xml:space="preserve">De acordo com os dados mais recentes do Censo Escolar da Educação Básica (INEP, 20227), considerando-se as escolas municipais que oferecem educação básica (excluídas creche e pré-escola), 74,4% possuem acesso à internet, porém em apenas 22,1% do total (23.788 escolas) a rede está disponível para os estudantes, o que representa um contingente de mais de 15 milhões de estudantes da educação básica sem acesso à Internet nas escolas brasileiras.  </w:t>
      </w:r>
    </w:p>
    <w:p w14:paraId="22100EE6" w14:textId="5D18515D" w:rsidR="00F6169A" w:rsidRPr="00EC1CD0" w:rsidRDefault="00F6169A" w:rsidP="00A824F2">
      <w:pPr>
        <w:spacing w:after="0" w:line="360" w:lineRule="auto"/>
        <w:jc w:val="both"/>
        <w:rPr>
          <w:rFonts w:cstheme="minorHAnsi"/>
        </w:rPr>
      </w:pPr>
    </w:p>
    <w:p w14:paraId="595C0001" w14:textId="0A6B413E" w:rsidR="00F6169A" w:rsidRPr="00EC1CD0" w:rsidRDefault="00F6169A" w:rsidP="00A824F2">
      <w:pPr>
        <w:spacing w:after="0" w:line="360" w:lineRule="auto"/>
        <w:jc w:val="both"/>
        <w:rPr>
          <w:rFonts w:cstheme="minorHAnsi"/>
        </w:rPr>
      </w:pPr>
      <w:r w:rsidRPr="00EC1CD0">
        <w:rPr>
          <w:rFonts w:cstheme="minorHAnsi"/>
        </w:rPr>
        <w:t xml:space="preserve">Em um cenário mais amplo, vale ressaltar que o principal dispositivo para acesso à internet no Brasil é o celular8, atingindo 99% da população usuária de Internet com dez anos ou mais. Em 58% dos casos, o acesso acontece exclusivamente pelo celular, proporção que chega a 90% nas classes D/E. </w:t>
      </w:r>
    </w:p>
    <w:p w14:paraId="4FB2A3D7" w14:textId="77777777" w:rsidR="00D801C5" w:rsidRPr="00EC1CD0" w:rsidRDefault="00D801C5" w:rsidP="00B674B9">
      <w:pPr>
        <w:spacing w:after="0" w:line="240" w:lineRule="auto"/>
        <w:jc w:val="both"/>
        <w:rPr>
          <w:rFonts w:cstheme="minorHAnsi"/>
        </w:rPr>
      </w:pPr>
    </w:p>
    <w:p w14:paraId="6CB99C7C" w14:textId="77777777" w:rsidR="00D818E1" w:rsidRDefault="00F6169A" w:rsidP="00B674B9">
      <w:pPr>
        <w:spacing w:after="0" w:line="240" w:lineRule="auto"/>
        <w:jc w:val="both"/>
        <w:rPr>
          <w:rFonts w:cstheme="minorHAnsi"/>
        </w:rPr>
      </w:pPr>
      <w:r w:rsidRPr="00EC1CD0">
        <w:rPr>
          <w:rFonts w:cstheme="minorHAnsi"/>
        </w:rPr>
        <w:t>Conforme dados da Agência Nacional de Telecomunicações (ANATEL)</w:t>
      </w:r>
      <w:r w:rsidR="00A824F2" w:rsidRPr="00EC1CD0">
        <w:rPr>
          <w:rFonts w:cstheme="minorHAnsi"/>
        </w:rPr>
        <w:footnoteReference w:id="4"/>
      </w:r>
      <w:r w:rsidRPr="00EC1CD0">
        <w:rPr>
          <w:rFonts w:cstheme="minorHAnsi"/>
        </w:rPr>
        <w:t>, a cobertura da rede 4G atinge 89,52% dos moradores do Brasil. Se forem consideradas individualmente as cinco operadoras com maior cobertura, este índice varia entre 43,36% e 80,94%, o que demonstra que há um percentual significativo da população atendido apenas por uma única operadora.</w:t>
      </w:r>
    </w:p>
    <w:p w14:paraId="66EAF0E9" w14:textId="26141D6D" w:rsidR="00F6169A" w:rsidRPr="00EC1CD0" w:rsidRDefault="00F6169A" w:rsidP="00B674B9">
      <w:pPr>
        <w:spacing w:after="0" w:line="240" w:lineRule="auto"/>
        <w:jc w:val="both"/>
        <w:rPr>
          <w:rFonts w:cstheme="minorHAnsi"/>
        </w:rPr>
      </w:pPr>
      <w:r w:rsidRPr="00EC1CD0">
        <w:rPr>
          <w:rFonts w:cstheme="minorHAnsi"/>
        </w:rPr>
        <w:t xml:space="preserve">  </w:t>
      </w:r>
    </w:p>
    <w:p w14:paraId="65601D65" w14:textId="6FC1BD24" w:rsidR="00F6169A" w:rsidRDefault="00F6169A" w:rsidP="00B674B9">
      <w:pPr>
        <w:spacing w:after="0" w:line="240" w:lineRule="auto"/>
        <w:jc w:val="both"/>
        <w:rPr>
          <w:rFonts w:asciiTheme="majorHAnsi" w:hAnsiTheme="majorHAnsi" w:cstheme="majorHAnsi"/>
          <w:color w:val="FF0000"/>
        </w:rPr>
      </w:pPr>
      <w:r w:rsidRPr="00B674B9">
        <w:rPr>
          <w:rFonts w:asciiTheme="majorHAnsi" w:hAnsiTheme="majorHAnsi" w:cstheme="majorHAnsi"/>
          <w:noProof/>
          <w:color w:val="FF0000"/>
          <w:lang w:eastAsia="pt-BR"/>
        </w:rPr>
        <w:drawing>
          <wp:inline distT="0" distB="0" distL="0" distR="0" wp14:anchorId="0AAE7E06" wp14:editId="37C93171">
            <wp:extent cx="5400040" cy="1672590"/>
            <wp:effectExtent l="0" t="0" r="0" b="381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208CF" w14:textId="77777777" w:rsidR="00A824F2" w:rsidRPr="00B674B9" w:rsidRDefault="00A824F2" w:rsidP="00B674B9">
      <w:pPr>
        <w:spacing w:after="0" w:line="240" w:lineRule="auto"/>
        <w:jc w:val="both"/>
        <w:rPr>
          <w:rFonts w:asciiTheme="majorHAnsi" w:hAnsiTheme="majorHAnsi" w:cstheme="majorHAnsi"/>
          <w:color w:val="FF0000"/>
        </w:rPr>
      </w:pPr>
    </w:p>
    <w:p w14:paraId="71D0FD76" w14:textId="35B53626" w:rsidR="00981093" w:rsidRDefault="00E60A82" w:rsidP="00981093">
      <w:pPr>
        <w:spacing w:after="0" w:line="360" w:lineRule="auto"/>
        <w:jc w:val="both"/>
        <w:rPr>
          <w:rFonts w:cstheme="minorHAnsi"/>
        </w:rPr>
      </w:pPr>
      <w:r w:rsidRPr="00981093">
        <w:rPr>
          <w:rFonts w:cstheme="minorHAnsi"/>
        </w:rPr>
        <w:t>Ponderando</w:t>
      </w:r>
      <w:r w:rsidR="00981093" w:rsidRPr="00981093">
        <w:rPr>
          <w:rFonts w:cstheme="minorHAnsi"/>
        </w:rPr>
        <w:t xml:space="preserve"> a essencialidade do acesso remoto a conteúdos públicos ou aos sistemas educacionais utilizados por estudantes e docentes das redes municipais de educação dos consorciados, torna-se imperativo disponibilizar uma conexão via internet.</w:t>
      </w:r>
      <w:r w:rsidR="00981093">
        <w:rPr>
          <w:rFonts w:cstheme="minorHAnsi"/>
        </w:rPr>
        <w:t xml:space="preserve"> </w:t>
      </w:r>
      <w:r w:rsidR="00981093" w:rsidRPr="00981093">
        <w:rPr>
          <w:rFonts w:cstheme="minorHAnsi"/>
        </w:rPr>
        <w:t>Diante da urgente demanda pelo fornecimento de acesso à internet que propicie o uso seguro das tecnologias digitais durante os processos de ensino e aprendizagem, é necessário implementar uma gestão eficaz dos acessos dos usuários aos conteúdos, bem como monitorar o uso e consumo do pacote de internet disponibilizado, garantindo que o recurso seja utilizado exclusivamente para os fins a que se destina.</w:t>
      </w:r>
      <w:r w:rsidR="00981093">
        <w:rPr>
          <w:rFonts w:cstheme="minorHAnsi"/>
        </w:rPr>
        <w:t xml:space="preserve"> Sendo assim, c</w:t>
      </w:r>
      <w:r w:rsidR="00981093" w:rsidRPr="00981093">
        <w:rPr>
          <w:rFonts w:cstheme="minorHAnsi"/>
        </w:rPr>
        <w:t>ompreendendo que o sucesso em medidas de gestão ampla e complexa requer o suporte de ferramentas de informação, é fundamental que os gestores contem com uma plataforma tecnológica que forneça informações detalhadas sobre a aplicação e utilização dos acessos à internet pelos usuários contemplados com o recurso.</w:t>
      </w:r>
    </w:p>
    <w:p w14:paraId="1ABF9398" w14:textId="77777777" w:rsidR="00981093" w:rsidRPr="00981093" w:rsidRDefault="00981093" w:rsidP="00981093">
      <w:pPr>
        <w:spacing w:after="0" w:line="360" w:lineRule="auto"/>
        <w:jc w:val="both"/>
        <w:rPr>
          <w:rFonts w:cstheme="minorHAnsi"/>
        </w:rPr>
      </w:pPr>
    </w:p>
    <w:p w14:paraId="6CC42B15" w14:textId="40F28988" w:rsidR="00981093" w:rsidRDefault="00E60A82" w:rsidP="00981093">
      <w:pPr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>A</w:t>
      </w:r>
      <w:r w:rsidR="00981093" w:rsidRPr="00981093">
        <w:rPr>
          <w:rFonts w:cstheme="minorHAnsi"/>
        </w:rPr>
        <w:t xml:space="preserve"> grande maioria dos usuários de internet no Brasil, com 10 anos ou mais, estabelece sua conexão por meio de dispositivos móveis, torna-se evidente a necessidade de uma solução multioperadora para garantir uma cobertura mais abrangente.</w:t>
      </w:r>
      <w:r>
        <w:rPr>
          <w:rFonts w:cstheme="minorHAnsi"/>
        </w:rPr>
        <w:t xml:space="preserve"> Alé</w:t>
      </w:r>
      <w:r w:rsidR="00981093" w:rsidRPr="00981093">
        <w:rPr>
          <w:rFonts w:cstheme="minorHAnsi"/>
        </w:rPr>
        <w:t>m disso, atentando para a importância da visualização de dados e medição de desempenho na utilização da infraestrutura disponibilizada aos usuários, a fim de subsidiar os gestores em suas decisões e escolhas, busca-se estabelecer uma base sólida para uma tomada de decisão informada e apoio em políticas públicas.</w:t>
      </w:r>
    </w:p>
    <w:p w14:paraId="73793D2F" w14:textId="77777777" w:rsidR="00981093" w:rsidRPr="00981093" w:rsidRDefault="00981093" w:rsidP="00981093">
      <w:pPr>
        <w:spacing w:after="0" w:line="360" w:lineRule="auto"/>
        <w:jc w:val="both"/>
        <w:rPr>
          <w:rFonts w:cstheme="minorHAnsi"/>
        </w:rPr>
      </w:pPr>
    </w:p>
    <w:p w14:paraId="3CB5ABA8" w14:textId="77777777" w:rsidR="00981093" w:rsidRPr="00981093" w:rsidRDefault="00981093" w:rsidP="00981093">
      <w:pPr>
        <w:spacing w:after="0" w:line="360" w:lineRule="auto"/>
        <w:jc w:val="both"/>
        <w:rPr>
          <w:rFonts w:cstheme="minorHAnsi"/>
        </w:rPr>
      </w:pPr>
      <w:r w:rsidRPr="00981093">
        <w:rPr>
          <w:rFonts w:cstheme="minorHAnsi"/>
        </w:rPr>
        <w:t>Dada a crescente demanda por aprimoramento nos níveis de resultados e o fortalecimento de mecanismos de transparência e responsabilização para cidadãos e partes interessadas, compreende-se que a Administração Pública deve implantar plataformas tecnológicas informacionais capazes de desenvolver e implementar indicadores de desempenho, proporcionando uma gestão eficiente e alinhada às expectativas da sociedade.</w:t>
      </w:r>
    </w:p>
    <w:p w14:paraId="6A13B1B2" w14:textId="77777777" w:rsidR="00F6169A" w:rsidRPr="00F6169A" w:rsidRDefault="00F6169A" w:rsidP="00F6169A">
      <w:pPr>
        <w:spacing w:after="0" w:line="360" w:lineRule="auto"/>
        <w:jc w:val="both"/>
        <w:rPr>
          <w:rFonts w:cstheme="minorHAnsi"/>
        </w:rPr>
      </w:pPr>
    </w:p>
    <w:p w14:paraId="1FDEB891" w14:textId="2F221235" w:rsidR="008C1C8A" w:rsidRPr="001D09C8" w:rsidRDefault="00E60A82" w:rsidP="00F6169A">
      <w:pPr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>Para</w:t>
      </w:r>
      <w:r w:rsidR="008C1C8A" w:rsidRPr="001D09C8">
        <w:rPr>
          <w:rFonts w:cstheme="minorHAnsi"/>
        </w:rPr>
        <w:t xml:space="preserve"> atender a essa demanda, além do esforço e comprometimento de estudantes, professores e funcionários, as Secretarias Municipais de Educação d</w:t>
      </w:r>
      <w:r w:rsidR="008C1C8A">
        <w:rPr>
          <w:rFonts w:cstheme="minorHAnsi"/>
        </w:rPr>
        <w:t>os municípios que integram o CIM-JEQUITINHONHA</w:t>
      </w:r>
      <w:r w:rsidR="008C1C8A" w:rsidRPr="001D09C8">
        <w:rPr>
          <w:rFonts w:cstheme="minorHAnsi"/>
        </w:rPr>
        <w:t xml:space="preserve"> têm tomado várias medidas para enfrentar essa nova realidade. Dentro desse contexto, têm se empenhado em disponibilizar uma infraestrutura capaz de suportar a transmissão, acompanhamento e gestão do conteúdo educacional transmitido.</w:t>
      </w:r>
    </w:p>
    <w:p w14:paraId="3E5B4CD2" w14:textId="77777777" w:rsidR="008C1C8A" w:rsidRPr="001D09C8" w:rsidRDefault="008C1C8A" w:rsidP="00AF0C13">
      <w:pPr>
        <w:spacing w:after="0" w:line="360" w:lineRule="auto"/>
        <w:jc w:val="both"/>
        <w:rPr>
          <w:rFonts w:cstheme="minorHAnsi"/>
        </w:rPr>
      </w:pPr>
    </w:p>
    <w:p w14:paraId="62949B10" w14:textId="6654E74C" w:rsidR="00B66A0E" w:rsidRDefault="008C1C8A" w:rsidP="00AF0C13">
      <w:pPr>
        <w:spacing w:after="0" w:line="360" w:lineRule="auto"/>
        <w:jc w:val="both"/>
        <w:rPr>
          <w:rFonts w:cstheme="minorHAnsi"/>
        </w:rPr>
      </w:pPr>
      <w:r w:rsidRPr="001D09C8">
        <w:rPr>
          <w:rFonts w:cstheme="minorHAnsi"/>
        </w:rPr>
        <w:t>Para viabilizar a educação a distância, é necessário fornecer aos alunos e professores acesso à internet, seja a conteúdos públicos, a servidores de conteúdo digital utilizados pelas Secretarias Municipais de Educação ou a ambientes disponibilizados por terceiros, como o Ministério da Educação, fundações ou empresas contratadas pelo governo.</w:t>
      </w:r>
      <w:r w:rsidR="00B66A0E">
        <w:rPr>
          <w:rFonts w:cstheme="minorHAnsi"/>
        </w:rPr>
        <w:t xml:space="preserve"> </w:t>
      </w:r>
      <w:r w:rsidRPr="001D09C8">
        <w:rPr>
          <w:rFonts w:cstheme="minorHAnsi"/>
        </w:rPr>
        <w:t>Além disso, as Secretarias Municipais de Educação têm a responsabilidade de gerenciar o acesso dos usuários aos conteúdos e controlar o uso da internet, garantindo que os recursos sejam utilizados exclusivamente para fins educacionais. Isso assegura a correta e eficaz aplicação dos recursos financeiros alocados para essa finalidade.</w:t>
      </w:r>
      <w:r w:rsidR="0085238F">
        <w:rPr>
          <w:rFonts w:cstheme="minorHAnsi"/>
        </w:rPr>
        <w:t xml:space="preserve"> </w:t>
      </w:r>
    </w:p>
    <w:p w14:paraId="77B8B0B9" w14:textId="77777777" w:rsidR="00B66A0E" w:rsidRPr="000C09D3" w:rsidRDefault="00B66A0E" w:rsidP="00AF0C13">
      <w:pPr>
        <w:spacing w:after="0" w:line="360" w:lineRule="auto"/>
        <w:jc w:val="both"/>
        <w:rPr>
          <w:rFonts w:cstheme="minorHAnsi"/>
        </w:rPr>
      </w:pPr>
    </w:p>
    <w:p w14:paraId="0D0615C4" w14:textId="129F33C6" w:rsidR="008C1C8A" w:rsidRPr="001D09C8" w:rsidRDefault="008C1C8A" w:rsidP="00AF0C13">
      <w:pPr>
        <w:spacing w:after="0" w:line="360" w:lineRule="auto"/>
        <w:jc w:val="both"/>
        <w:rPr>
          <w:rFonts w:cstheme="minorHAnsi"/>
        </w:rPr>
      </w:pPr>
      <w:r w:rsidRPr="001D09C8">
        <w:rPr>
          <w:rFonts w:cstheme="minorHAnsi"/>
        </w:rPr>
        <w:t>Para obter sucesso na gestão, especialmente na complexa rede pública de ensino, é essencial contar com ferramentas de suporte e informações. Os gestores precisam ter acesso a uma plataforma tecnológica que forneça informações sobre como a internet está sendo usada pelos alunos e professores beneficiados pelos recursos.</w:t>
      </w:r>
      <w:r w:rsidR="00B66A0E">
        <w:rPr>
          <w:rFonts w:cstheme="minorHAnsi"/>
        </w:rPr>
        <w:t xml:space="preserve"> </w:t>
      </w:r>
      <w:r w:rsidRPr="001D09C8">
        <w:rPr>
          <w:rFonts w:cstheme="minorHAnsi"/>
        </w:rPr>
        <w:t>A visualização de dados e a medição do desempenho na utilização da infraestrutura são partes essenciais da gestão escolar. Sistemas de informação auxiliam os gestores em suas decisões e ajudam na formulação de políticas educacionais. A crescente demanda por melhoria nos resultados educacionais e a necessidade de transparência e responsabilização exigem que o setor público implemente plataformas tecnológicas de informação que possam desenvolver e aplicar indicadores de desempenho.</w:t>
      </w:r>
    </w:p>
    <w:p w14:paraId="3D7DAEF5" w14:textId="77777777" w:rsidR="008C1C8A" w:rsidRPr="001D09C8" w:rsidRDefault="008C1C8A" w:rsidP="00AF0C13">
      <w:pPr>
        <w:spacing w:after="0" w:line="360" w:lineRule="auto"/>
        <w:jc w:val="both"/>
        <w:rPr>
          <w:rFonts w:cstheme="minorHAnsi"/>
        </w:rPr>
      </w:pPr>
    </w:p>
    <w:p w14:paraId="16779F31" w14:textId="1418B64A" w:rsidR="000A234D" w:rsidRPr="006E15FA" w:rsidRDefault="006E15FA" w:rsidP="00AF0C13">
      <w:pPr>
        <w:spacing w:after="0" w:line="360" w:lineRule="auto"/>
        <w:jc w:val="both"/>
        <w:rPr>
          <w:b/>
          <w:bCs/>
        </w:rPr>
      </w:pPr>
      <w:r w:rsidRPr="006E15FA">
        <w:rPr>
          <w:b/>
          <w:bCs/>
        </w:rPr>
        <w:t>II - JUSTIFICATIVA</w:t>
      </w:r>
    </w:p>
    <w:p w14:paraId="4E7F2043" w14:textId="77777777" w:rsidR="00AF0C13" w:rsidRDefault="00381085" w:rsidP="00AF0C13">
      <w:pPr>
        <w:spacing w:after="0" w:line="360" w:lineRule="auto"/>
        <w:jc w:val="both"/>
        <w:rPr>
          <w:rFonts w:cs="Calibri"/>
          <w:bCs/>
        </w:rPr>
      </w:pPr>
      <w:bookmarkStart w:id="0" w:name="_Hlk131057988"/>
      <w:r w:rsidRPr="00B6154B">
        <w:rPr>
          <w:rFonts w:cs="Calibri"/>
          <w:bCs/>
        </w:rPr>
        <w:t>Considerando</w:t>
      </w:r>
      <w:r>
        <w:rPr>
          <w:rFonts w:cs="Calibri"/>
          <w:bCs/>
        </w:rPr>
        <w:t xml:space="preserve"> </w:t>
      </w:r>
      <w:r w:rsidRPr="00B6154B">
        <w:rPr>
          <w:rFonts w:cs="Calibri"/>
          <w:bCs/>
        </w:rPr>
        <w:t>que,</w:t>
      </w:r>
      <w:r>
        <w:rPr>
          <w:rFonts w:cs="Calibri"/>
          <w:bCs/>
        </w:rPr>
        <w:t xml:space="preserve"> </w:t>
      </w:r>
      <w:r w:rsidRPr="00B6154B">
        <w:rPr>
          <w:rFonts w:cs="Calibri"/>
          <w:bCs/>
        </w:rPr>
        <w:t>particularmente</w:t>
      </w:r>
      <w:r>
        <w:rPr>
          <w:rFonts w:cs="Calibri"/>
          <w:bCs/>
        </w:rPr>
        <w:t xml:space="preserve"> nos municípios consorciados, sobretudo o Vale do Jequitinhonha</w:t>
      </w:r>
      <w:r w:rsidRPr="00B6154B">
        <w:rPr>
          <w:rFonts w:cs="Calibri"/>
          <w:bCs/>
        </w:rPr>
        <w:t>,</w:t>
      </w:r>
      <w:r>
        <w:rPr>
          <w:rFonts w:cs="Calibri"/>
          <w:bCs/>
        </w:rPr>
        <w:t xml:space="preserve"> </w:t>
      </w:r>
      <w:r w:rsidRPr="00B6154B">
        <w:rPr>
          <w:rFonts w:cs="Calibri"/>
          <w:bCs/>
        </w:rPr>
        <w:t>as</w:t>
      </w:r>
      <w:r>
        <w:rPr>
          <w:rFonts w:cs="Calibri"/>
          <w:bCs/>
        </w:rPr>
        <w:t xml:space="preserve"> </w:t>
      </w:r>
      <w:r w:rsidRPr="00B6154B">
        <w:rPr>
          <w:rFonts w:cs="Calibri"/>
          <w:bCs/>
        </w:rPr>
        <w:t>diferenças</w:t>
      </w:r>
      <w:r>
        <w:rPr>
          <w:rFonts w:cs="Calibri"/>
          <w:bCs/>
        </w:rPr>
        <w:t xml:space="preserve"> </w:t>
      </w:r>
      <w:r w:rsidRPr="00B6154B">
        <w:rPr>
          <w:rFonts w:cs="Calibri"/>
          <w:bCs/>
        </w:rPr>
        <w:t>sociais</w:t>
      </w:r>
      <w:r>
        <w:rPr>
          <w:rFonts w:cs="Calibri"/>
          <w:bCs/>
        </w:rPr>
        <w:t xml:space="preserve"> são </w:t>
      </w:r>
      <w:r w:rsidRPr="00B6154B">
        <w:rPr>
          <w:rFonts w:cs="Calibri"/>
          <w:bCs/>
        </w:rPr>
        <w:t>acentuadas</w:t>
      </w:r>
      <w:r>
        <w:rPr>
          <w:rFonts w:cs="Calibri"/>
          <w:bCs/>
        </w:rPr>
        <w:t xml:space="preserve"> </w:t>
      </w:r>
      <w:r w:rsidRPr="00B6154B">
        <w:rPr>
          <w:rFonts w:cs="Calibri"/>
          <w:bCs/>
        </w:rPr>
        <w:t>pelo</w:t>
      </w:r>
      <w:r>
        <w:rPr>
          <w:rFonts w:cs="Calibri"/>
          <w:bCs/>
        </w:rPr>
        <w:t xml:space="preserve"> </w:t>
      </w:r>
      <w:r w:rsidRPr="00B6154B">
        <w:rPr>
          <w:rFonts w:cs="Calibri"/>
          <w:bCs/>
        </w:rPr>
        <w:t>baixo</w:t>
      </w:r>
      <w:r>
        <w:rPr>
          <w:rFonts w:cs="Calibri"/>
          <w:bCs/>
        </w:rPr>
        <w:t xml:space="preserve"> </w:t>
      </w:r>
      <w:r w:rsidRPr="00B6154B">
        <w:rPr>
          <w:rFonts w:cs="Calibri"/>
          <w:bCs/>
        </w:rPr>
        <w:t>poder</w:t>
      </w:r>
      <w:r>
        <w:rPr>
          <w:rFonts w:cs="Calibri"/>
          <w:bCs/>
        </w:rPr>
        <w:t xml:space="preserve"> </w:t>
      </w:r>
      <w:r w:rsidRPr="00B6154B">
        <w:rPr>
          <w:rFonts w:cs="Calibri"/>
          <w:bCs/>
        </w:rPr>
        <w:t>aquisitivo</w:t>
      </w:r>
      <w:r>
        <w:rPr>
          <w:rFonts w:cs="Calibri"/>
          <w:bCs/>
        </w:rPr>
        <w:t xml:space="preserve"> </w:t>
      </w:r>
      <w:r w:rsidRPr="00B6154B">
        <w:rPr>
          <w:rFonts w:cs="Calibri"/>
          <w:bCs/>
        </w:rPr>
        <w:t>das</w:t>
      </w:r>
      <w:r>
        <w:rPr>
          <w:rFonts w:cs="Calibri"/>
          <w:bCs/>
        </w:rPr>
        <w:t xml:space="preserve"> </w:t>
      </w:r>
      <w:r w:rsidRPr="00B6154B">
        <w:rPr>
          <w:rFonts w:cs="Calibri"/>
          <w:bCs/>
        </w:rPr>
        <w:t>classes</w:t>
      </w:r>
      <w:r>
        <w:rPr>
          <w:rFonts w:cs="Calibri"/>
          <w:bCs/>
        </w:rPr>
        <w:t xml:space="preserve"> </w:t>
      </w:r>
      <w:r w:rsidRPr="00B6154B">
        <w:rPr>
          <w:rFonts w:cs="Calibri"/>
          <w:bCs/>
        </w:rPr>
        <w:t>menos</w:t>
      </w:r>
      <w:r>
        <w:rPr>
          <w:rFonts w:cs="Calibri"/>
          <w:bCs/>
        </w:rPr>
        <w:t xml:space="preserve"> </w:t>
      </w:r>
      <w:r w:rsidRPr="00B6154B">
        <w:rPr>
          <w:rFonts w:cs="Calibri"/>
          <w:bCs/>
        </w:rPr>
        <w:t>favorecidas,</w:t>
      </w:r>
      <w:r>
        <w:rPr>
          <w:rFonts w:cs="Calibri"/>
          <w:bCs/>
        </w:rPr>
        <w:t xml:space="preserve"> </w:t>
      </w:r>
      <w:r w:rsidRPr="00B6154B">
        <w:rPr>
          <w:rFonts w:cs="Calibri"/>
          <w:bCs/>
        </w:rPr>
        <w:t>atendidas</w:t>
      </w:r>
      <w:r>
        <w:rPr>
          <w:rFonts w:cs="Calibri"/>
          <w:bCs/>
        </w:rPr>
        <w:t xml:space="preserve"> </w:t>
      </w:r>
      <w:r w:rsidRPr="00B6154B">
        <w:rPr>
          <w:rFonts w:cs="Calibri"/>
          <w:bCs/>
        </w:rPr>
        <w:t>pelas</w:t>
      </w:r>
      <w:r>
        <w:rPr>
          <w:rFonts w:cs="Calibri"/>
          <w:bCs/>
        </w:rPr>
        <w:t xml:space="preserve"> escolas </w:t>
      </w:r>
      <w:r w:rsidRPr="00B6154B">
        <w:rPr>
          <w:rFonts w:cs="Calibri"/>
          <w:bCs/>
        </w:rPr>
        <w:t>da</w:t>
      </w:r>
      <w:r>
        <w:rPr>
          <w:rFonts w:cs="Calibri"/>
          <w:bCs/>
        </w:rPr>
        <w:t xml:space="preserve"> </w:t>
      </w:r>
      <w:r w:rsidRPr="00B6154B">
        <w:rPr>
          <w:rFonts w:cs="Calibri"/>
          <w:bCs/>
        </w:rPr>
        <w:t>rede</w:t>
      </w:r>
      <w:r>
        <w:rPr>
          <w:rFonts w:cs="Calibri"/>
          <w:bCs/>
        </w:rPr>
        <w:t xml:space="preserve"> </w:t>
      </w:r>
      <w:r w:rsidRPr="00B6154B">
        <w:rPr>
          <w:rFonts w:cs="Calibri"/>
          <w:bCs/>
        </w:rPr>
        <w:t>municipal</w:t>
      </w:r>
      <w:r>
        <w:rPr>
          <w:rFonts w:cs="Calibri"/>
          <w:bCs/>
        </w:rPr>
        <w:t xml:space="preserve"> </w:t>
      </w:r>
      <w:r w:rsidRPr="00B6154B">
        <w:rPr>
          <w:rFonts w:cs="Calibri"/>
          <w:bCs/>
        </w:rPr>
        <w:t>de</w:t>
      </w:r>
      <w:r>
        <w:rPr>
          <w:rFonts w:cs="Calibri"/>
          <w:bCs/>
        </w:rPr>
        <w:t xml:space="preserve"> </w:t>
      </w:r>
      <w:r w:rsidRPr="00B6154B">
        <w:rPr>
          <w:rFonts w:cs="Calibri"/>
          <w:bCs/>
        </w:rPr>
        <w:t>ensino,</w:t>
      </w:r>
      <w:r>
        <w:rPr>
          <w:rFonts w:cs="Calibri"/>
          <w:bCs/>
        </w:rPr>
        <w:t xml:space="preserve"> </w:t>
      </w:r>
      <w:r w:rsidRPr="00B6154B">
        <w:rPr>
          <w:rFonts w:cs="Calibri"/>
          <w:bCs/>
        </w:rPr>
        <w:t>visando</w:t>
      </w:r>
      <w:r>
        <w:rPr>
          <w:rFonts w:cs="Calibri"/>
          <w:bCs/>
        </w:rPr>
        <w:t xml:space="preserve"> </w:t>
      </w:r>
      <w:r w:rsidRPr="00B6154B">
        <w:rPr>
          <w:rFonts w:cs="Calibri"/>
          <w:bCs/>
        </w:rPr>
        <w:t>aperfeiçoar</w:t>
      </w:r>
      <w:r>
        <w:rPr>
          <w:rFonts w:cs="Calibri"/>
          <w:bCs/>
        </w:rPr>
        <w:t xml:space="preserve"> </w:t>
      </w:r>
      <w:r w:rsidRPr="00B6154B">
        <w:rPr>
          <w:rFonts w:cs="Calibri"/>
          <w:bCs/>
        </w:rPr>
        <w:t>suas</w:t>
      </w:r>
      <w:r>
        <w:rPr>
          <w:rFonts w:cs="Calibri"/>
          <w:bCs/>
        </w:rPr>
        <w:t xml:space="preserve"> </w:t>
      </w:r>
      <w:r w:rsidRPr="00B6154B">
        <w:rPr>
          <w:rFonts w:cs="Calibri"/>
          <w:bCs/>
        </w:rPr>
        <w:t>ações</w:t>
      </w:r>
      <w:r>
        <w:rPr>
          <w:rFonts w:cs="Calibri"/>
          <w:bCs/>
        </w:rPr>
        <w:t xml:space="preserve"> </w:t>
      </w:r>
      <w:r w:rsidRPr="00B6154B">
        <w:rPr>
          <w:rFonts w:cs="Calibri"/>
          <w:bCs/>
        </w:rPr>
        <w:t>frente</w:t>
      </w:r>
      <w:r>
        <w:rPr>
          <w:rFonts w:cs="Calibri"/>
          <w:bCs/>
        </w:rPr>
        <w:t xml:space="preserve"> </w:t>
      </w:r>
      <w:r w:rsidRPr="00B6154B">
        <w:rPr>
          <w:rFonts w:cs="Calibri"/>
          <w:bCs/>
        </w:rPr>
        <w:t>às</w:t>
      </w:r>
      <w:r>
        <w:rPr>
          <w:rFonts w:cs="Calibri"/>
          <w:bCs/>
        </w:rPr>
        <w:t xml:space="preserve"> </w:t>
      </w:r>
      <w:r w:rsidRPr="00B6154B">
        <w:rPr>
          <w:rFonts w:cs="Calibri"/>
          <w:bCs/>
        </w:rPr>
        <w:t>demandas</w:t>
      </w:r>
      <w:r>
        <w:rPr>
          <w:rFonts w:cs="Calibri"/>
          <w:bCs/>
        </w:rPr>
        <w:t xml:space="preserve"> </w:t>
      </w:r>
      <w:r w:rsidRPr="00B6154B">
        <w:rPr>
          <w:rFonts w:cs="Calibri"/>
          <w:bCs/>
        </w:rPr>
        <w:t>da</w:t>
      </w:r>
      <w:r>
        <w:rPr>
          <w:rFonts w:cs="Calibri"/>
          <w:bCs/>
        </w:rPr>
        <w:t xml:space="preserve"> sociedade </w:t>
      </w:r>
      <w:r w:rsidRPr="00B6154B">
        <w:rPr>
          <w:rFonts w:cs="Calibri"/>
          <w:bCs/>
        </w:rPr>
        <w:t>e</w:t>
      </w:r>
      <w:r>
        <w:rPr>
          <w:rFonts w:cs="Calibri"/>
          <w:bCs/>
        </w:rPr>
        <w:t xml:space="preserve"> </w:t>
      </w:r>
      <w:r w:rsidRPr="00B6154B">
        <w:rPr>
          <w:rFonts w:cs="Calibri"/>
          <w:bCs/>
        </w:rPr>
        <w:t>as</w:t>
      </w:r>
      <w:r>
        <w:rPr>
          <w:rFonts w:cs="Calibri"/>
          <w:bCs/>
        </w:rPr>
        <w:t xml:space="preserve"> </w:t>
      </w:r>
      <w:r w:rsidRPr="00B6154B">
        <w:rPr>
          <w:rFonts w:cs="Calibri"/>
          <w:bCs/>
        </w:rPr>
        <w:t>contradições</w:t>
      </w:r>
      <w:r>
        <w:rPr>
          <w:rFonts w:cs="Calibri"/>
          <w:bCs/>
        </w:rPr>
        <w:t xml:space="preserve"> </w:t>
      </w:r>
      <w:r w:rsidRPr="00B6154B">
        <w:rPr>
          <w:rFonts w:cs="Calibri"/>
          <w:bCs/>
        </w:rPr>
        <w:t>sociais</w:t>
      </w:r>
      <w:r>
        <w:rPr>
          <w:rFonts w:cs="Calibri"/>
          <w:bCs/>
        </w:rPr>
        <w:t xml:space="preserve"> </w:t>
      </w:r>
      <w:r w:rsidRPr="00B6154B">
        <w:rPr>
          <w:rFonts w:cs="Calibri"/>
          <w:bCs/>
        </w:rPr>
        <w:t>que</w:t>
      </w:r>
      <w:r>
        <w:rPr>
          <w:rFonts w:cs="Calibri"/>
          <w:bCs/>
        </w:rPr>
        <w:t xml:space="preserve"> </w:t>
      </w:r>
      <w:r w:rsidRPr="00B6154B">
        <w:rPr>
          <w:rFonts w:cs="Calibri"/>
          <w:bCs/>
        </w:rPr>
        <w:t>assolam</w:t>
      </w:r>
      <w:r>
        <w:rPr>
          <w:rFonts w:cs="Calibri"/>
          <w:bCs/>
        </w:rPr>
        <w:t xml:space="preserve"> os municípios</w:t>
      </w:r>
      <w:r w:rsidRPr="00B6154B">
        <w:rPr>
          <w:rFonts w:cs="Calibri"/>
          <w:bCs/>
        </w:rPr>
        <w:t>,</w:t>
      </w:r>
      <w:r>
        <w:rPr>
          <w:rFonts w:cs="Calibri"/>
          <w:bCs/>
        </w:rPr>
        <w:t xml:space="preserve"> </w:t>
      </w:r>
      <w:r w:rsidRPr="00B6154B">
        <w:rPr>
          <w:rFonts w:cs="Calibri"/>
          <w:bCs/>
        </w:rPr>
        <w:t>se</w:t>
      </w:r>
      <w:r>
        <w:rPr>
          <w:rFonts w:cs="Calibri"/>
          <w:bCs/>
        </w:rPr>
        <w:t xml:space="preserve"> </w:t>
      </w:r>
      <w:r w:rsidRPr="00B6154B">
        <w:rPr>
          <w:rFonts w:cs="Calibri"/>
          <w:bCs/>
        </w:rPr>
        <w:t>faz</w:t>
      </w:r>
      <w:r>
        <w:rPr>
          <w:rFonts w:cs="Calibri"/>
          <w:bCs/>
        </w:rPr>
        <w:t xml:space="preserve"> </w:t>
      </w:r>
      <w:r w:rsidRPr="00B6154B">
        <w:rPr>
          <w:rFonts w:cs="Calibri"/>
          <w:bCs/>
        </w:rPr>
        <w:t>necessário</w:t>
      </w:r>
      <w:r>
        <w:rPr>
          <w:rFonts w:cs="Calibri"/>
          <w:bCs/>
        </w:rPr>
        <w:t xml:space="preserve"> </w:t>
      </w:r>
      <w:r w:rsidRPr="00B6154B">
        <w:rPr>
          <w:rFonts w:cs="Calibri"/>
          <w:bCs/>
        </w:rPr>
        <w:t>à</w:t>
      </w:r>
      <w:r>
        <w:rPr>
          <w:rFonts w:cs="Calibri"/>
          <w:bCs/>
        </w:rPr>
        <w:t xml:space="preserve"> contratação de </w:t>
      </w:r>
      <w:r w:rsidRPr="001D09C8">
        <w:rPr>
          <w:rFonts w:cstheme="minorHAnsi"/>
        </w:rPr>
        <w:t>plataforma tecnológica de informação que possam desenvolver e aplicar indicadores de desempenho</w:t>
      </w:r>
      <w:r w:rsidR="00321EA2">
        <w:rPr>
          <w:rFonts w:cs="Calibri"/>
          <w:bCs/>
        </w:rPr>
        <w:t xml:space="preserve">, </w:t>
      </w:r>
      <w:r w:rsidRPr="00B6154B">
        <w:rPr>
          <w:rFonts w:cs="Calibri"/>
          <w:bCs/>
        </w:rPr>
        <w:t>para</w:t>
      </w:r>
      <w:r>
        <w:rPr>
          <w:rFonts w:cs="Calibri"/>
          <w:bCs/>
        </w:rPr>
        <w:t xml:space="preserve"> </w:t>
      </w:r>
      <w:r w:rsidRPr="00B6154B">
        <w:rPr>
          <w:rFonts w:cs="Calibri"/>
          <w:bCs/>
        </w:rPr>
        <w:t>os</w:t>
      </w:r>
      <w:r>
        <w:rPr>
          <w:rFonts w:cs="Calibri"/>
          <w:bCs/>
        </w:rPr>
        <w:t xml:space="preserve"> </w:t>
      </w:r>
      <w:r w:rsidRPr="00B6154B">
        <w:rPr>
          <w:rFonts w:cs="Calibri"/>
          <w:bCs/>
        </w:rPr>
        <w:t>alunos</w:t>
      </w:r>
      <w:r>
        <w:rPr>
          <w:rFonts w:cs="Calibri"/>
          <w:bCs/>
        </w:rPr>
        <w:t xml:space="preserve"> </w:t>
      </w:r>
      <w:r w:rsidRPr="00B6154B">
        <w:rPr>
          <w:rFonts w:cs="Calibri"/>
          <w:bCs/>
        </w:rPr>
        <w:t>da</w:t>
      </w:r>
      <w:r>
        <w:rPr>
          <w:rFonts w:cs="Calibri"/>
          <w:bCs/>
        </w:rPr>
        <w:t xml:space="preserve"> </w:t>
      </w:r>
      <w:r w:rsidRPr="00B6154B">
        <w:rPr>
          <w:rFonts w:cs="Calibri"/>
          <w:bCs/>
        </w:rPr>
        <w:t>rede</w:t>
      </w:r>
      <w:r>
        <w:rPr>
          <w:rFonts w:cs="Calibri"/>
          <w:bCs/>
        </w:rPr>
        <w:t xml:space="preserve"> </w:t>
      </w:r>
      <w:r w:rsidRPr="00B6154B">
        <w:rPr>
          <w:rFonts w:cs="Calibri"/>
          <w:bCs/>
        </w:rPr>
        <w:t>pública</w:t>
      </w:r>
      <w:r>
        <w:rPr>
          <w:rFonts w:cs="Calibri"/>
          <w:bCs/>
        </w:rPr>
        <w:t xml:space="preserve">. Ademais, investir </w:t>
      </w:r>
      <w:r w:rsidR="00E521C9">
        <w:rPr>
          <w:rFonts w:cs="Calibri"/>
          <w:bCs/>
        </w:rPr>
        <w:t xml:space="preserve">em mais ferramentas educacionais, fatalmente </w:t>
      </w:r>
      <w:r w:rsidR="00321EA2">
        <w:rPr>
          <w:rFonts w:cs="Calibri"/>
          <w:bCs/>
        </w:rPr>
        <w:t>melhora</w:t>
      </w:r>
      <w:r w:rsidR="00E521C9">
        <w:rPr>
          <w:rFonts w:cs="Calibri"/>
          <w:bCs/>
        </w:rPr>
        <w:t xml:space="preserve">rá </w:t>
      </w:r>
      <w:r w:rsidR="00321EA2">
        <w:rPr>
          <w:rFonts w:cs="Calibri"/>
          <w:bCs/>
        </w:rPr>
        <w:t xml:space="preserve">a qualidade da educação </w:t>
      </w:r>
      <w:r w:rsidR="00E521C9">
        <w:rPr>
          <w:rFonts w:cs="Calibri"/>
          <w:bCs/>
        </w:rPr>
        <w:t>ofertada nos municípios</w:t>
      </w:r>
      <w:r>
        <w:rPr>
          <w:rFonts w:cs="Calibri"/>
          <w:bCs/>
        </w:rPr>
        <w:t>. Por fim, investir em educação e saúde é um dever do estado e um direito de todos, previsto na Carta Magna</w:t>
      </w:r>
      <w:r w:rsidR="00E521C9">
        <w:rPr>
          <w:rFonts w:cs="Calibri"/>
          <w:bCs/>
        </w:rPr>
        <w:t>.</w:t>
      </w:r>
    </w:p>
    <w:p w14:paraId="16AF6B79" w14:textId="0B4418FC" w:rsidR="00866D56" w:rsidRDefault="00843C16" w:rsidP="00AF0C13">
      <w:pPr>
        <w:spacing w:after="0" w:line="360" w:lineRule="auto"/>
        <w:jc w:val="both"/>
      </w:pPr>
      <w:r>
        <w:rPr>
          <w:rFonts w:cs="Calibri"/>
          <w:bCs/>
        </w:rPr>
        <w:t xml:space="preserve"> </w:t>
      </w:r>
      <w:bookmarkEnd w:id="0"/>
    </w:p>
    <w:p w14:paraId="620EFEEC" w14:textId="0D345BB0" w:rsidR="000A234D" w:rsidRPr="006E15FA" w:rsidRDefault="006E15FA" w:rsidP="00AF0C13">
      <w:pPr>
        <w:spacing w:after="0" w:line="360" w:lineRule="auto"/>
        <w:jc w:val="both"/>
        <w:rPr>
          <w:b/>
          <w:bCs/>
        </w:rPr>
      </w:pPr>
      <w:r w:rsidRPr="006E15FA">
        <w:rPr>
          <w:b/>
          <w:bCs/>
        </w:rPr>
        <w:t>III - OBJETIVOS</w:t>
      </w:r>
    </w:p>
    <w:p w14:paraId="178EE01A" w14:textId="1295C501" w:rsidR="000732BA" w:rsidRPr="00AD4292" w:rsidRDefault="000732BA" w:rsidP="00AF0C13">
      <w:pPr>
        <w:spacing w:after="0" w:line="360" w:lineRule="auto"/>
        <w:jc w:val="both"/>
        <w:rPr>
          <w:rFonts w:cstheme="minorHAnsi"/>
        </w:rPr>
      </w:pPr>
      <w:r w:rsidRPr="00AD4292">
        <w:rPr>
          <w:rFonts w:cstheme="minorHAnsi"/>
        </w:rPr>
        <w:t xml:space="preserve">O objetivo deste Estudo Técnico Preliminar (ETP) é estabelecer as bases para a </w:t>
      </w:r>
      <w:r w:rsidR="00AF051A">
        <w:rPr>
          <w:rFonts w:cstheme="minorHAnsi"/>
        </w:rPr>
        <w:t xml:space="preserve">contratação de </w:t>
      </w:r>
      <w:r w:rsidR="008B5807" w:rsidRPr="008B5807">
        <w:rPr>
          <w:rFonts w:cstheme="minorHAnsi"/>
          <w:bCs/>
        </w:rPr>
        <w:t>plataforma tecnológica de conectividade gerenciável e segura com fins exclusivamente educacionais, prestação de serviços de suporte técnico presencial e locação de modens W</w:t>
      </w:r>
      <w:r w:rsidR="00D7257E">
        <w:rPr>
          <w:rFonts w:cstheme="minorHAnsi"/>
          <w:bCs/>
        </w:rPr>
        <w:t xml:space="preserve">I-FI </w:t>
      </w:r>
      <w:r w:rsidR="008B5807" w:rsidRPr="008B5807">
        <w:rPr>
          <w:rFonts w:cstheme="minorHAnsi"/>
          <w:bCs/>
        </w:rPr>
        <w:t>portáteis, para viabilização das atividades pedagógicas</w:t>
      </w:r>
      <w:r w:rsidR="00D7257E">
        <w:rPr>
          <w:rFonts w:cstheme="minorHAnsi"/>
          <w:bCs/>
        </w:rPr>
        <w:t>, de modo a atender as ne</w:t>
      </w:r>
      <w:r w:rsidRPr="00AD4292">
        <w:rPr>
          <w:rFonts w:cstheme="minorHAnsi"/>
        </w:rPr>
        <w:t>cessidades dos municípios que integram o CIM-JEQUITINHONHA, garantindo a qualidade, a acessibilidade e a conformidade com as leis e regulamentos</w:t>
      </w:r>
      <w:r w:rsidR="002B6C0D">
        <w:rPr>
          <w:rFonts w:cstheme="minorHAnsi"/>
        </w:rPr>
        <w:t xml:space="preserve"> aplicáveis.</w:t>
      </w:r>
    </w:p>
    <w:p w14:paraId="4C09304D" w14:textId="77777777" w:rsidR="000732BA" w:rsidRDefault="000732BA" w:rsidP="00AF0C13">
      <w:pPr>
        <w:spacing w:after="0" w:line="360" w:lineRule="auto"/>
        <w:jc w:val="both"/>
      </w:pPr>
    </w:p>
    <w:p w14:paraId="35DCD969" w14:textId="78D251A7" w:rsidR="000A234D" w:rsidRPr="006E15FA" w:rsidRDefault="006E15FA" w:rsidP="00AF0C13">
      <w:pPr>
        <w:spacing w:after="0" w:line="360" w:lineRule="auto"/>
        <w:jc w:val="both"/>
        <w:rPr>
          <w:rFonts w:cstheme="minorHAnsi"/>
          <w:b/>
          <w:bCs/>
        </w:rPr>
      </w:pPr>
      <w:r w:rsidRPr="006E15FA">
        <w:rPr>
          <w:rFonts w:cstheme="minorHAnsi"/>
          <w:b/>
          <w:bCs/>
        </w:rPr>
        <w:t>IV - LEGISLAÇÃO APLICÁVEL</w:t>
      </w:r>
    </w:p>
    <w:p w14:paraId="3B7E9CDC" w14:textId="124826FD" w:rsidR="00D9256A" w:rsidRPr="00D9256A" w:rsidRDefault="000A234D" w:rsidP="00D9256A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cstheme="minorHAnsi"/>
        </w:rPr>
      </w:pPr>
      <w:r w:rsidRPr="00D9256A">
        <w:rPr>
          <w:rFonts w:cstheme="minorHAnsi"/>
        </w:rPr>
        <w:t>Lei n</w:t>
      </w:r>
      <w:r w:rsidR="00D9256A" w:rsidRPr="00D9256A">
        <w:rPr>
          <w:rFonts w:cstheme="minorHAnsi"/>
        </w:rPr>
        <w:t xml:space="preserve">° </w:t>
      </w:r>
      <w:r w:rsidRPr="00D9256A">
        <w:rPr>
          <w:rFonts w:cstheme="minorHAnsi"/>
        </w:rPr>
        <w:t>14.133/2021, Lei das Licitações</w:t>
      </w:r>
      <w:r w:rsidR="00F709FE" w:rsidRPr="00D9256A">
        <w:rPr>
          <w:rFonts w:cstheme="minorHAnsi"/>
        </w:rPr>
        <w:t>;</w:t>
      </w:r>
    </w:p>
    <w:p w14:paraId="6F1D64ED" w14:textId="36AE670D" w:rsidR="000A234D" w:rsidRPr="00D9256A" w:rsidRDefault="00D7257E" w:rsidP="00D9256A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cstheme="minorHAnsi"/>
        </w:rPr>
      </w:pPr>
      <w:r w:rsidRPr="00D9256A">
        <w:rPr>
          <w:rFonts w:cstheme="minorHAnsi"/>
        </w:rPr>
        <w:t>Constituição Federal de 1988</w:t>
      </w:r>
      <w:r w:rsidR="00F709FE" w:rsidRPr="00D9256A">
        <w:rPr>
          <w:rFonts w:cstheme="minorHAnsi"/>
        </w:rPr>
        <w:t>.</w:t>
      </w:r>
    </w:p>
    <w:p w14:paraId="276021AB" w14:textId="77777777" w:rsidR="00C35009" w:rsidRPr="007B7F04" w:rsidRDefault="00C35009" w:rsidP="00AF0C13">
      <w:pPr>
        <w:spacing w:after="0" w:line="360" w:lineRule="auto"/>
        <w:jc w:val="both"/>
        <w:rPr>
          <w:rFonts w:cstheme="minorHAnsi"/>
        </w:rPr>
      </w:pPr>
    </w:p>
    <w:p w14:paraId="389FFD1B" w14:textId="268FCAFD" w:rsidR="000A234D" w:rsidRPr="006E15FA" w:rsidRDefault="006E15FA" w:rsidP="00AF0C13">
      <w:pPr>
        <w:spacing w:after="0" w:line="360" w:lineRule="auto"/>
        <w:jc w:val="both"/>
        <w:rPr>
          <w:rFonts w:cstheme="minorHAnsi"/>
          <w:b/>
          <w:bCs/>
        </w:rPr>
      </w:pPr>
      <w:r w:rsidRPr="006E15FA">
        <w:rPr>
          <w:rFonts w:cstheme="minorHAnsi"/>
          <w:b/>
          <w:bCs/>
        </w:rPr>
        <w:t>V - REQUISITOS DA CONTRATAÇÃO</w:t>
      </w:r>
    </w:p>
    <w:p w14:paraId="662FFAC2" w14:textId="7E058453" w:rsidR="000A234D" w:rsidRPr="007B7F04" w:rsidRDefault="000A234D" w:rsidP="00AF0C13">
      <w:pPr>
        <w:spacing w:after="0" w:line="360" w:lineRule="auto"/>
        <w:jc w:val="both"/>
        <w:rPr>
          <w:rFonts w:cstheme="minorHAnsi"/>
        </w:rPr>
      </w:pPr>
      <w:r w:rsidRPr="007B7F04">
        <w:rPr>
          <w:rFonts w:cstheme="minorHAnsi"/>
        </w:rPr>
        <w:t>Será adotada a modalidade de pregão, na forma eletrônica, para garantir a eficiência e transparência no processo de registro de preços e o critério de julgamento será o “M</w:t>
      </w:r>
      <w:r w:rsidR="00A654F7" w:rsidRPr="007B7F04">
        <w:rPr>
          <w:rFonts w:cstheme="minorHAnsi"/>
        </w:rPr>
        <w:t>ENOR PREÇO</w:t>
      </w:r>
      <w:r w:rsidRPr="007B7F04">
        <w:rPr>
          <w:rFonts w:cstheme="minorHAnsi"/>
        </w:rPr>
        <w:t>”.</w:t>
      </w:r>
    </w:p>
    <w:p w14:paraId="62A6D6F2" w14:textId="77777777" w:rsidR="00866D56" w:rsidRPr="007B7F04" w:rsidRDefault="00866D56" w:rsidP="00AF0C13">
      <w:pPr>
        <w:spacing w:after="0" w:line="360" w:lineRule="auto"/>
        <w:jc w:val="both"/>
        <w:rPr>
          <w:rFonts w:cstheme="minorHAnsi"/>
        </w:rPr>
      </w:pPr>
    </w:p>
    <w:p w14:paraId="59B3D578" w14:textId="3471E5E1" w:rsidR="000A234D" w:rsidRPr="006E15FA" w:rsidRDefault="006E15FA" w:rsidP="00AF0C13">
      <w:pPr>
        <w:spacing w:after="0" w:line="360" w:lineRule="auto"/>
        <w:jc w:val="both"/>
        <w:rPr>
          <w:rFonts w:cstheme="minorHAnsi"/>
          <w:b/>
          <w:bCs/>
        </w:rPr>
      </w:pPr>
      <w:r w:rsidRPr="006E15FA">
        <w:rPr>
          <w:rFonts w:cstheme="minorHAnsi"/>
          <w:b/>
          <w:bCs/>
        </w:rPr>
        <w:t>VI - ESTIMATIVAS DE QUANTIDADES</w:t>
      </w:r>
    </w:p>
    <w:tbl>
      <w:tblPr>
        <w:tblW w:w="85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8"/>
        <w:gridCol w:w="3564"/>
        <w:gridCol w:w="1632"/>
        <w:gridCol w:w="955"/>
        <w:gridCol w:w="1751"/>
      </w:tblGrid>
      <w:tr w:rsidR="007B7F04" w:rsidRPr="007B7F04" w14:paraId="62408DD7" w14:textId="77777777" w:rsidTr="00786E9C">
        <w:trPr>
          <w:trHeight w:val="20"/>
          <w:jc w:val="center"/>
        </w:trPr>
        <w:tc>
          <w:tcPr>
            <w:tcW w:w="430" w:type="dxa"/>
            <w:shd w:val="clear" w:color="auto" w:fill="BDD6EE" w:themeFill="accent1" w:themeFillTint="66"/>
          </w:tcPr>
          <w:p w14:paraId="4C33E29E" w14:textId="77777777" w:rsidR="007B7F04" w:rsidRPr="007B7F04" w:rsidRDefault="007B7F04" w:rsidP="007B7F04">
            <w:pPr>
              <w:spacing w:after="0" w:line="240" w:lineRule="auto"/>
              <w:rPr>
                <w:rFonts w:cstheme="minorHAnsi"/>
                <w:b/>
                <w:bCs/>
                <w:color w:val="000000"/>
              </w:rPr>
            </w:pPr>
            <w:r w:rsidRPr="007B7F04">
              <w:rPr>
                <w:rFonts w:cstheme="minorHAnsi"/>
                <w:b/>
                <w:bCs/>
                <w:color w:val="000000"/>
              </w:rPr>
              <w:t>ITEM</w:t>
            </w:r>
          </w:p>
        </w:tc>
        <w:tc>
          <w:tcPr>
            <w:tcW w:w="3683" w:type="dxa"/>
            <w:shd w:val="clear" w:color="auto" w:fill="BDD6EE" w:themeFill="accent1" w:themeFillTint="66"/>
          </w:tcPr>
          <w:p w14:paraId="7D89ACEC" w14:textId="77777777" w:rsidR="007B7F04" w:rsidRPr="007B7F04" w:rsidRDefault="007B7F04" w:rsidP="007B7F04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</w:rPr>
            </w:pPr>
            <w:r w:rsidRPr="007B7F04">
              <w:rPr>
                <w:rFonts w:cstheme="minorHAnsi"/>
                <w:b/>
                <w:bCs/>
                <w:color w:val="000000"/>
              </w:rPr>
              <w:t>DESCRIÇÃO</w:t>
            </w:r>
          </w:p>
        </w:tc>
        <w:tc>
          <w:tcPr>
            <w:tcW w:w="1632" w:type="dxa"/>
            <w:shd w:val="clear" w:color="auto" w:fill="BDD6EE" w:themeFill="accent1" w:themeFillTint="66"/>
          </w:tcPr>
          <w:p w14:paraId="25BBDEA9" w14:textId="77777777" w:rsidR="007B7F04" w:rsidRPr="007B7F04" w:rsidRDefault="007B7F04" w:rsidP="007B7F04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</w:rPr>
            </w:pPr>
            <w:r w:rsidRPr="007B7F04">
              <w:rPr>
                <w:rFonts w:cstheme="minorHAnsi"/>
                <w:b/>
                <w:bCs/>
                <w:color w:val="000000"/>
              </w:rPr>
              <w:t>UNIDADE</w:t>
            </w:r>
          </w:p>
        </w:tc>
        <w:tc>
          <w:tcPr>
            <w:tcW w:w="955" w:type="dxa"/>
            <w:shd w:val="clear" w:color="auto" w:fill="BDD6EE" w:themeFill="accent1" w:themeFillTint="66"/>
          </w:tcPr>
          <w:p w14:paraId="3359B5DD" w14:textId="77777777" w:rsidR="007B7F04" w:rsidRPr="007B7F04" w:rsidRDefault="007B7F04" w:rsidP="007B7F04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</w:rPr>
            </w:pPr>
            <w:r w:rsidRPr="007B7F04">
              <w:rPr>
                <w:rFonts w:cstheme="minorHAnsi"/>
                <w:b/>
                <w:bCs/>
                <w:color w:val="000000"/>
              </w:rPr>
              <w:t>QUANT.</w:t>
            </w:r>
          </w:p>
        </w:tc>
        <w:tc>
          <w:tcPr>
            <w:tcW w:w="1810" w:type="dxa"/>
            <w:shd w:val="clear" w:color="auto" w:fill="BDD6EE" w:themeFill="accent1" w:themeFillTint="66"/>
          </w:tcPr>
          <w:p w14:paraId="13A2A92B" w14:textId="77777777" w:rsidR="007B7F04" w:rsidRPr="007B7F04" w:rsidRDefault="007B7F04" w:rsidP="007B7F04">
            <w:pPr>
              <w:spacing w:after="0" w:line="240" w:lineRule="auto"/>
              <w:rPr>
                <w:rFonts w:cstheme="minorHAnsi"/>
                <w:b/>
                <w:bCs/>
                <w:color w:val="000000"/>
              </w:rPr>
            </w:pPr>
            <w:r w:rsidRPr="007B7F04">
              <w:rPr>
                <w:rFonts w:cstheme="minorHAnsi"/>
                <w:b/>
                <w:bCs/>
                <w:color w:val="000000"/>
              </w:rPr>
              <w:t>PRAZO (meses)</w:t>
            </w:r>
          </w:p>
        </w:tc>
      </w:tr>
      <w:tr w:rsidR="007B7F04" w:rsidRPr="007B7F04" w14:paraId="72110C65" w14:textId="77777777" w:rsidTr="00786E9C">
        <w:trPr>
          <w:trHeight w:val="20"/>
          <w:jc w:val="center"/>
        </w:trPr>
        <w:tc>
          <w:tcPr>
            <w:tcW w:w="430" w:type="dxa"/>
            <w:shd w:val="clear" w:color="auto" w:fill="auto"/>
            <w:noWrap/>
          </w:tcPr>
          <w:p w14:paraId="618E6C49" w14:textId="77777777" w:rsidR="007B7F04" w:rsidRPr="007B7F04" w:rsidRDefault="007B7F04" w:rsidP="007B7F04">
            <w:pPr>
              <w:spacing w:after="0" w:line="240" w:lineRule="auto"/>
              <w:jc w:val="center"/>
              <w:rPr>
                <w:rFonts w:cstheme="minorHAnsi"/>
              </w:rPr>
            </w:pPr>
            <w:r w:rsidRPr="007B7F04">
              <w:rPr>
                <w:rFonts w:cstheme="minorHAnsi"/>
              </w:rPr>
              <w:t>1</w:t>
            </w:r>
          </w:p>
        </w:tc>
        <w:tc>
          <w:tcPr>
            <w:tcW w:w="3683" w:type="dxa"/>
            <w:shd w:val="clear" w:color="auto" w:fill="auto"/>
          </w:tcPr>
          <w:p w14:paraId="2FDD1E0A" w14:textId="77777777" w:rsidR="007B7F04" w:rsidRPr="007B7F04" w:rsidRDefault="007B7F04" w:rsidP="007B7F04">
            <w:pPr>
              <w:spacing w:after="0" w:line="240" w:lineRule="auto"/>
              <w:jc w:val="both"/>
              <w:rPr>
                <w:rFonts w:cstheme="minorHAnsi"/>
              </w:rPr>
            </w:pPr>
            <w:r w:rsidRPr="007B7F04">
              <w:rPr>
                <w:rFonts w:cstheme="minorHAnsi"/>
              </w:rPr>
              <w:t xml:space="preserve">LICENÇAS DE USO DE PLATAFORMA TECNOLÓGICA EM CLOUD COMPUTING (PAAS) COM RECURSOS GESTÃO, CONTROLE, CONECTIVIDADE MÓVEL E CYBER SEGURANÇA PARA VIABILIZAR O ACESSO DE </w:t>
            </w:r>
            <w:r w:rsidRPr="007B7F04">
              <w:rPr>
                <w:rFonts w:cstheme="minorHAnsi"/>
                <w:b/>
                <w:bCs/>
              </w:rPr>
              <w:t>ALUNOS</w:t>
            </w:r>
            <w:r w:rsidRPr="007B7F04">
              <w:rPr>
                <w:rFonts w:cstheme="minorHAnsi"/>
              </w:rPr>
              <w:t xml:space="preserve"> ÀS FERRAMENTAS DE ENSINO REMOTO.</w:t>
            </w:r>
          </w:p>
          <w:p w14:paraId="50D6203A" w14:textId="77777777" w:rsidR="007B7F04" w:rsidRPr="007B7F04" w:rsidRDefault="007B7F04" w:rsidP="007B7F04">
            <w:pPr>
              <w:spacing w:after="0" w:line="240" w:lineRule="auto"/>
              <w:jc w:val="both"/>
              <w:rPr>
                <w:rFonts w:cstheme="minorHAnsi"/>
              </w:rPr>
            </w:pPr>
          </w:p>
          <w:p w14:paraId="419F2C8F" w14:textId="77777777" w:rsidR="007B7F04" w:rsidRPr="007B7F04" w:rsidRDefault="007B7F04" w:rsidP="007B7F04">
            <w:p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7B7F04">
              <w:rPr>
                <w:rFonts w:cstheme="minorHAnsi"/>
              </w:rPr>
              <w:t>LICENÇA ANUAL COM CAPACIDADE DE PROCESSAMENTO DE 60 GB/ANO.</w:t>
            </w:r>
          </w:p>
        </w:tc>
        <w:tc>
          <w:tcPr>
            <w:tcW w:w="1632" w:type="dxa"/>
            <w:shd w:val="clear" w:color="auto" w:fill="auto"/>
            <w:noWrap/>
          </w:tcPr>
          <w:p w14:paraId="127D3B79" w14:textId="77777777" w:rsidR="007B7F04" w:rsidRPr="007B7F04" w:rsidRDefault="007B7F04" w:rsidP="007B7F04">
            <w:pPr>
              <w:spacing w:after="0" w:line="240" w:lineRule="auto"/>
              <w:jc w:val="center"/>
              <w:rPr>
                <w:rFonts w:cstheme="minorHAnsi"/>
              </w:rPr>
            </w:pPr>
            <w:r w:rsidRPr="007B7F04">
              <w:rPr>
                <w:rFonts w:cstheme="minorHAnsi"/>
              </w:rPr>
              <w:t>LICENÇA DE USO ANUAL</w:t>
            </w:r>
          </w:p>
          <w:p w14:paraId="695F5C68" w14:textId="77777777" w:rsidR="007B7F04" w:rsidRPr="007B7F04" w:rsidRDefault="007B7F04" w:rsidP="007B7F04">
            <w:pPr>
              <w:spacing w:after="0" w:line="240" w:lineRule="auto"/>
              <w:jc w:val="center"/>
              <w:rPr>
                <w:rFonts w:cstheme="minorHAnsi"/>
              </w:rPr>
            </w:pPr>
            <w:r w:rsidRPr="007B7F04">
              <w:rPr>
                <w:rFonts w:cstheme="minorHAnsi"/>
              </w:rPr>
              <w:t>(SUBSCRIÇÃO)</w:t>
            </w:r>
          </w:p>
          <w:p w14:paraId="0A68FE9E" w14:textId="77777777" w:rsidR="007B7F04" w:rsidRPr="007B7F04" w:rsidRDefault="007B7F04" w:rsidP="007B7F04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955" w:type="dxa"/>
            <w:shd w:val="clear" w:color="auto" w:fill="auto"/>
            <w:noWrap/>
          </w:tcPr>
          <w:p w14:paraId="78FC9809" w14:textId="77777777" w:rsidR="007B7F04" w:rsidRPr="007B7F04" w:rsidRDefault="007B7F04" w:rsidP="007B7F04">
            <w:pPr>
              <w:spacing w:after="0" w:line="240" w:lineRule="auto"/>
              <w:jc w:val="center"/>
              <w:rPr>
                <w:rFonts w:cstheme="minorHAnsi"/>
              </w:rPr>
            </w:pPr>
            <w:r w:rsidRPr="007B7F04">
              <w:rPr>
                <w:rFonts w:cstheme="minorHAnsi"/>
              </w:rPr>
              <w:t>34.830</w:t>
            </w:r>
          </w:p>
        </w:tc>
        <w:tc>
          <w:tcPr>
            <w:tcW w:w="1810" w:type="dxa"/>
            <w:shd w:val="clear" w:color="auto" w:fill="D9D9D9" w:themeFill="background1" w:themeFillShade="D9"/>
          </w:tcPr>
          <w:p w14:paraId="0D618AA8" w14:textId="77777777" w:rsidR="007B7F04" w:rsidRPr="007B7F04" w:rsidRDefault="007B7F04" w:rsidP="007B7F04">
            <w:pPr>
              <w:spacing w:after="0" w:line="240" w:lineRule="auto"/>
              <w:jc w:val="center"/>
              <w:rPr>
                <w:rFonts w:cstheme="minorHAnsi"/>
              </w:rPr>
            </w:pPr>
            <w:r w:rsidRPr="007B7F04">
              <w:rPr>
                <w:rFonts w:cstheme="minorHAnsi"/>
              </w:rPr>
              <w:t>N/A</w:t>
            </w:r>
          </w:p>
        </w:tc>
      </w:tr>
      <w:tr w:rsidR="007B7F04" w:rsidRPr="007B7F04" w14:paraId="7C7486C0" w14:textId="77777777" w:rsidTr="00786E9C">
        <w:trPr>
          <w:trHeight w:val="20"/>
          <w:jc w:val="center"/>
        </w:trPr>
        <w:tc>
          <w:tcPr>
            <w:tcW w:w="430" w:type="dxa"/>
            <w:shd w:val="clear" w:color="auto" w:fill="auto"/>
            <w:noWrap/>
          </w:tcPr>
          <w:p w14:paraId="131575D5" w14:textId="77777777" w:rsidR="007B7F04" w:rsidRPr="007B7F04" w:rsidRDefault="007B7F04" w:rsidP="007B7F04">
            <w:pPr>
              <w:spacing w:after="0" w:line="240" w:lineRule="auto"/>
              <w:jc w:val="center"/>
              <w:rPr>
                <w:rFonts w:cstheme="minorHAnsi"/>
              </w:rPr>
            </w:pPr>
            <w:r w:rsidRPr="007B7F04">
              <w:rPr>
                <w:rFonts w:cstheme="minorHAnsi"/>
              </w:rPr>
              <w:t>2</w:t>
            </w:r>
          </w:p>
        </w:tc>
        <w:tc>
          <w:tcPr>
            <w:tcW w:w="3683" w:type="dxa"/>
            <w:shd w:val="clear" w:color="auto" w:fill="auto"/>
          </w:tcPr>
          <w:p w14:paraId="1C9EBF8A" w14:textId="77777777" w:rsidR="00786E9C" w:rsidRDefault="007B7F04" w:rsidP="007B7F04">
            <w:pPr>
              <w:spacing w:after="0" w:line="240" w:lineRule="auto"/>
              <w:jc w:val="both"/>
              <w:rPr>
                <w:rFonts w:cstheme="minorHAnsi"/>
              </w:rPr>
            </w:pPr>
            <w:r w:rsidRPr="007B7F04">
              <w:rPr>
                <w:rFonts w:cstheme="minorHAnsi"/>
              </w:rPr>
              <w:t xml:space="preserve">LICENÇAS DE USO DE PLATAFORMA TECNOLÓGICA EM CLOUD COMPUTING (PAAS) COM RECURSOS GESTÃO, CONTROLE, CONECTIVIDADE MÓVEL E CYBER SEGURANÇA PARA VIABILIZAR O ACESSO DE </w:t>
            </w:r>
            <w:r w:rsidRPr="007B7F04">
              <w:rPr>
                <w:rFonts w:cstheme="minorHAnsi"/>
                <w:b/>
                <w:bCs/>
              </w:rPr>
              <w:t>PROFESSORES</w:t>
            </w:r>
            <w:r w:rsidRPr="007B7F04">
              <w:rPr>
                <w:rFonts w:cstheme="minorHAnsi"/>
              </w:rPr>
              <w:t xml:space="preserve"> ÀS FERRAMENTAS DE ENSINO</w:t>
            </w:r>
            <w:r w:rsidR="00786E9C">
              <w:rPr>
                <w:rFonts w:cstheme="minorHAnsi"/>
              </w:rPr>
              <w:t xml:space="preserve"> </w:t>
            </w:r>
            <w:r w:rsidRPr="007B7F04">
              <w:rPr>
                <w:rFonts w:cstheme="minorHAnsi"/>
              </w:rPr>
              <w:t>REMOTO.</w:t>
            </w:r>
          </w:p>
          <w:p w14:paraId="20B812AD" w14:textId="101CC9CD" w:rsidR="00786E9C" w:rsidRDefault="00786E9C" w:rsidP="007B7F04">
            <w:pPr>
              <w:spacing w:after="0" w:line="240" w:lineRule="auto"/>
              <w:jc w:val="both"/>
              <w:rPr>
                <w:rFonts w:cstheme="minorHAnsi"/>
              </w:rPr>
            </w:pPr>
          </w:p>
          <w:p w14:paraId="36FCF2A6" w14:textId="189ED758" w:rsidR="007B7F04" w:rsidRPr="007B7F04" w:rsidRDefault="007B7F04" w:rsidP="007B7F04">
            <w:p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7B7F04">
              <w:rPr>
                <w:rFonts w:cstheme="minorHAnsi"/>
              </w:rPr>
              <w:t>LICENÇA ANUAL COM CAPACIDADE DE PROCESSAMENTO DE 120 GB/ANO.</w:t>
            </w:r>
          </w:p>
        </w:tc>
        <w:tc>
          <w:tcPr>
            <w:tcW w:w="1632" w:type="dxa"/>
            <w:shd w:val="clear" w:color="auto" w:fill="auto"/>
            <w:noWrap/>
          </w:tcPr>
          <w:p w14:paraId="20F58952" w14:textId="77777777" w:rsidR="007B7F04" w:rsidRPr="007B7F04" w:rsidRDefault="007B7F04" w:rsidP="007B7F04">
            <w:pPr>
              <w:spacing w:after="0" w:line="240" w:lineRule="auto"/>
              <w:jc w:val="center"/>
              <w:rPr>
                <w:rFonts w:cstheme="minorHAnsi"/>
              </w:rPr>
            </w:pPr>
            <w:r w:rsidRPr="007B7F04">
              <w:rPr>
                <w:rFonts w:cstheme="minorHAnsi"/>
              </w:rPr>
              <w:t>LICENÇA DE USO ANUAL</w:t>
            </w:r>
          </w:p>
          <w:p w14:paraId="06A1DF6A" w14:textId="77777777" w:rsidR="007B7F04" w:rsidRPr="007B7F04" w:rsidRDefault="007B7F04" w:rsidP="007B7F04">
            <w:pPr>
              <w:spacing w:after="0" w:line="240" w:lineRule="auto"/>
              <w:jc w:val="center"/>
              <w:rPr>
                <w:rFonts w:cstheme="minorHAnsi"/>
              </w:rPr>
            </w:pPr>
            <w:r w:rsidRPr="007B7F04">
              <w:rPr>
                <w:rFonts w:cstheme="minorHAnsi"/>
              </w:rPr>
              <w:t>(SUBSCRIÇÃO)</w:t>
            </w:r>
          </w:p>
          <w:p w14:paraId="0B04AA12" w14:textId="77777777" w:rsidR="007B7F04" w:rsidRPr="007B7F04" w:rsidRDefault="007B7F04" w:rsidP="007B7F04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955" w:type="dxa"/>
            <w:shd w:val="clear" w:color="auto" w:fill="auto"/>
            <w:noWrap/>
          </w:tcPr>
          <w:p w14:paraId="4CFD2FBB" w14:textId="77777777" w:rsidR="007B7F04" w:rsidRPr="007B7F04" w:rsidRDefault="007B7F04" w:rsidP="007B7F04">
            <w:pPr>
              <w:spacing w:after="0" w:line="240" w:lineRule="auto"/>
              <w:jc w:val="center"/>
              <w:rPr>
                <w:rFonts w:cstheme="minorHAnsi"/>
              </w:rPr>
            </w:pPr>
            <w:r w:rsidRPr="007B7F04">
              <w:rPr>
                <w:rFonts w:cstheme="minorHAnsi"/>
              </w:rPr>
              <w:t>800</w:t>
            </w:r>
          </w:p>
        </w:tc>
        <w:tc>
          <w:tcPr>
            <w:tcW w:w="1810" w:type="dxa"/>
            <w:shd w:val="clear" w:color="auto" w:fill="D9D9D9" w:themeFill="background1" w:themeFillShade="D9"/>
          </w:tcPr>
          <w:p w14:paraId="281D05CE" w14:textId="77777777" w:rsidR="007B7F04" w:rsidRPr="007B7F04" w:rsidRDefault="007B7F04" w:rsidP="007B7F04">
            <w:pPr>
              <w:spacing w:after="0" w:line="240" w:lineRule="auto"/>
              <w:jc w:val="center"/>
              <w:rPr>
                <w:rFonts w:cstheme="minorHAnsi"/>
              </w:rPr>
            </w:pPr>
            <w:r w:rsidRPr="007B7F04">
              <w:rPr>
                <w:rFonts w:cstheme="minorHAnsi"/>
              </w:rPr>
              <w:t>N/A</w:t>
            </w:r>
          </w:p>
        </w:tc>
      </w:tr>
      <w:tr w:rsidR="007B7F04" w:rsidRPr="007B7F04" w14:paraId="2C699B7D" w14:textId="77777777" w:rsidTr="00786E9C">
        <w:trPr>
          <w:trHeight w:val="20"/>
          <w:jc w:val="center"/>
        </w:trPr>
        <w:tc>
          <w:tcPr>
            <w:tcW w:w="430" w:type="dxa"/>
            <w:shd w:val="clear" w:color="auto" w:fill="auto"/>
            <w:noWrap/>
          </w:tcPr>
          <w:p w14:paraId="1D626891" w14:textId="77777777" w:rsidR="007B7F04" w:rsidRPr="007B7F04" w:rsidRDefault="007B7F04" w:rsidP="007B7F04">
            <w:pPr>
              <w:spacing w:after="0" w:line="240" w:lineRule="auto"/>
              <w:jc w:val="center"/>
              <w:rPr>
                <w:rFonts w:cstheme="minorHAnsi"/>
              </w:rPr>
            </w:pPr>
            <w:r w:rsidRPr="007B7F04">
              <w:rPr>
                <w:rFonts w:cstheme="minorHAnsi"/>
              </w:rPr>
              <w:t>3</w:t>
            </w:r>
          </w:p>
        </w:tc>
        <w:tc>
          <w:tcPr>
            <w:tcW w:w="3683" w:type="dxa"/>
            <w:shd w:val="clear" w:color="auto" w:fill="auto"/>
          </w:tcPr>
          <w:p w14:paraId="63523D0B" w14:textId="77777777" w:rsidR="007B7F04" w:rsidRPr="007B7F04" w:rsidRDefault="007B7F04" w:rsidP="007B7F04">
            <w:pPr>
              <w:spacing w:after="0" w:line="240" w:lineRule="auto"/>
              <w:jc w:val="both"/>
              <w:rPr>
                <w:rFonts w:cstheme="minorHAnsi"/>
                <w:color w:val="000000"/>
              </w:rPr>
            </w:pPr>
            <w:r w:rsidRPr="007B7F04">
              <w:rPr>
                <w:rFonts w:cstheme="minorHAnsi"/>
              </w:rPr>
              <w:t>MODEM WI-FI PORTÁTIL</w:t>
            </w:r>
          </w:p>
        </w:tc>
        <w:tc>
          <w:tcPr>
            <w:tcW w:w="1632" w:type="dxa"/>
            <w:shd w:val="clear" w:color="auto" w:fill="auto"/>
            <w:noWrap/>
          </w:tcPr>
          <w:p w14:paraId="64FCBBF1" w14:textId="77777777" w:rsidR="007B7F04" w:rsidRPr="007B7F04" w:rsidRDefault="007B7F04" w:rsidP="007B7F04">
            <w:pPr>
              <w:spacing w:after="0" w:line="240" w:lineRule="auto"/>
              <w:jc w:val="center"/>
              <w:rPr>
                <w:rFonts w:cstheme="minorHAnsi"/>
              </w:rPr>
            </w:pPr>
            <w:r w:rsidRPr="007B7F04">
              <w:rPr>
                <w:rFonts w:cstheme="minorHAnsi"/>
              </w:rPr>
              <w:t xml:space="preserve">LOCAÇÃO / MÊS </w:t>
            </w:r>
          </w:p>
        </w:tc>
        <w:tc>
          <w:tcPr>
            <w:tcW w:w="955" w:type="dxa"/>
            <w:shd w:val="clear" w:color="auto" w:fill="auto"/>
            <w:noWrap/>
          </w:tcPr>
          <w:p w14:paraId="4EC2EA6F" w14:textId="77777777" w:rsidR="007B7F04" w:rsidRPr="007B7F04" w:rsidRDefault="007B7F04" w:rsidP="007B7F04">
            <w:pPr>
              <w:spacing w:after="0" w:line="240" w:lineRule="auto"/>
              <w:jc w:val="center"/>
              <w:rPr>
                <w:rFonts w:cstheme="minorHAnsi"/>
              </w:rPr>
            </w:pPr>
            <w:r w:rsidRPr="007B7F04">
              <w:rPr>
                <w:rFonts w:cstheme="minorHAnsi"/>
              </w:rPr>
              <w:t>800</w:t>
            </w:r>
          </w:p>
        </w:tc>
        <w:tc>
          <w:tcPr>
            <w:tcW w:w="1810" w:type="dxa"/>
          </w:tcPr>
          <w:p w14:paraId="26A89505" w14:textId="77777777" w:rsidR="007B7F04" w:rsidRPr="007B7F04" w:rsidRDefault="007B7F04" w:rsidP="007B7F04">
            <w:pPr>
              <w:spacing w:after="0" w:line="240" w:lineRule="auto"/>
              <w:jc w:val="center"/>
              <w:rPr>
                <w:rFonts w:cstheme="minorHAnsi"/>
              </w:rPr>
            </w:pPr>
            <w:r w:rsidRPr="007B7F04">
              <w:rPr>
                <w:rFonts w:cstheme="minorHAnsi"/>
              </w:rPr>
              <w:t>12</w:t>
            </w:r>
          </w:p>
        </w:tc>
      </w:tr>
      <w:tr w:rsidR="007B7F04" w:rsidRPr="007B7F04" w14:paraId="415E8266" w14:textId="77777777" w:rsidTr="00786E9C">
        <w:trPr>
          <w:trHeight w:val="20"/>
          <w:jc w:val="center"/>
        </w:trPr>
        <w:tc>
          <w:tcPr>
            <w:tcW w:w="430" w:type="dxa"/>
            <w:shd w:val="clear" w:color="auto" w:fill="auto"/>
            <w:noWrap/>
          </w:tcPr>
          <w:p w14:paraId="6A7EC680" w14:textId="77777777" w:rsidR="007B7F04" w:rsidRPr="007B7F04" w:rsidRDefault="007B7F04" w:rsidP="007B7F04">
            <w:pPr>
              <w:spacing w:after="0" w:line="240" w:lineRule="auto"/>
              <w:jc w:val="center"/>
              <w:rPr>
                <w:rFonts w:cstheme="minorHAnsi"/>
              </w:rPr>
            </w:pPr>
            <w:r w:rsidRPr="007B7F04">
              <w:rPr>
                <w:rFonts w:cstheme="minorHAnsi"/>
              </w:rPr>
              <w:t>4</w:t>
            </w:r>
          </w:p>
        </w:tc>
        <w:tc>
          <w:tcPr>
            <w:tcW w:w="3683" w:type="dxa"/>
            <w:shd w:val="clear" w:color="auto" w:fill="auto"/>
          </w:tcPr>
          <w:p w14:paraId="1C921044" w14:textId="77777777" w:rsidR="007B7F04" w:rsidRPr="007B7F04" w:rsidRDefault="007B7F04" w:rsidP="007B7F04">
            <w:pPr>
              <w:spacing w:after="0" w:line="240" w:lineRule="auto"/>
              <w:jc w:val="both"/>
              <w:rPr>
                <w:rFonts w:cstheme="minorHAnsi"/>
              </w:rPr>
            </w:pPr>
            <w:r w:rsidRPr="007B7F04">
              <w:rPr>
                <w:rFonts w:cstheme="minorHAnsi"/>
              </w:rPr>
              <w:t>SUPORTE TECNOLÓGICO PRESENCIAL – TIPO 1</w:t>
            </w:r>
          </w:p>
        </w:tc>
        <w:tc>
          <w:tcPr>
            <w:tcW w:w="1632" w:type="dxa"/>
            <w:shd w:val="clear" w:color="auto" w:fill="auto"/>
            <w:noWrap/>
          </w:tcPr>
          <w:p w14:paraId="2A86CC88" w14:textId="77777777" w:rsidR="007B7F04" w:rsidRPr="007B7F04" w:rsidRDefault="007B7F04" w:rsidP="007B7F04">
            <w:pPr>
              <w:spacing w:after="0" w:line="240" w:lineRule="auto"/>
              <w:jc w:val="center"/>
              <w:rPr>
                <w:rFonts w:cstheme="minorHAnsi"/>
              </w:rPr>
            </w:pPr>
            <w:r w:rsidRPr="007B7F04">
              <w:rPr>
                <w:rFonts w:cstheme="minorHAnsi"/>
              </w:rPr>
              <w:t>HORA TÉCNICA / MÊS</w:t>
            </w:r>
          </w:p>
        </w:tc>
        <w:tc>
          <w:tcPr>
            <w:tcW w:w="955" w:type="dxa"/>
            <w:shd w:val="clear" w:color="auto" w:fill="auto"/>
            <w:noWrap/>
          </w:tcPr>
          <w:p w14:paraId="1061505B" w14:textId="77777777" w:rsidR="007B7F04" w:rsidRPr="007B7F04" w:rsidRDefault="007B7F04" w:rsidP="007B7F04">
            <w:pPr>
              <w:spacing w:after="0" w:line="240" w:lineRule="auto"/>
              <w:jc w:val="center"/>
              <w:rPr>
                <w:rFonts w:cstheme="minorHAnsi"/>
              </w:rPr>
            </w:pPr>
            <w:r w:rsidRPr="007B7F04">
              <w:rPr>
                <w:rFonts w:cstheme="minorHAnsi"/>
              </w:rPr>
              <w:t>500</w:t>
            </w:r>
          </w:p>
        </w:tc>
        <w:tc>
          <w:tcPr>
            <w:tcW w:w="1810" w:type="dxa"/>
          </w:tcPr>
          <w:p w14:paraId="00546976" w14:textId="77777777" w:rsidR="007B7F04" w:rsidRPr="007B7F04" w:rsidRDefault="007B7F04" w:rsidP="007B7F04">
            <w:pPr>
              <w:spacing w:after="0" w:line="240" w:lineRule="auto"/>
              <w:jc w:val="center"/>
              <w:rPr>
                <w:rFonts w:cstheme="minorHAnsi"/>
              </w:rPr>
            </w:pPr>
            <w:r w:rsidRPr="007B7F04">
              <w:rPr>
                <w:rFonts w:cstheme="minorHAnsi"/>
              </w:rPr>
              <w:t>12</w:t>
            </w:r>
          </w:p>
        </w:tc>
      </w:tr>
      <w:tr w:rsidR="007B7F04" w:rsidRPr="007B7F04" w14:paraId="0A05BC7F" w14:textId="77777777" w:rsidTr="00786E9C">
        <w:trPr>
          <w:trHeight w:val="20"/>
          <w:jc w:val="center"/>
        </w:trPr>
        <w:tc>
          <w:tcPr>
            <w:tcW w:w="430" w:type="dxa"/>
            <w:shd w:val="clear" w:color="auto" w:fill="auto"/>
            <w:noWrap/>
          </w:tcPr>
          <w:p w14:paraId="61BD552D" w14:textId="77777777" w:rsidR="007B7F04" w:rsidRPr="007B7F04" w:rsidRDefault="007B7F04" w:rsidP="007B7F04">
            <w:pPr>
              <w:spacing w:after="0" w:line="240" w:lineRule="auto"/>
              <w:jc w:val="center"/>
              <w:rPr>
                <w:rFonts w:cstheme="minorHAnsi"/>
              </w:rPr>
            </w:pPr>
            <w:r w:rsidRPr="007B7F04">
              <w:rPr>
                <w:rFonts w:cstheme="minorHAnsi"/>
              </w:rPr>
              <w:t>5</w:t>
            </w:r>
          </w:p>
        </w:tc>
        <w:tc>
          <w:tcPr>
            <w:tcW w:w="3683" w:type="dxa"/>
            <w:shd w:val="clear" w:color="auto" w:fill="auto"/>
          </w:tcPr>
          <w:p w14:paraId="37798A92" w14:textId="77777777" w:rsidR="007B7F04" w:rsidRPr="007B7F04" w:rsidRDefault="007B7F04" w:rsidP="007B7F04">
            <w:pPr>
              <w:spacing w:after="0" w:line="240" w:lineRule="auto"/>
              <w:jc w:val="both"/>
              <w:rPr>
                <w:rFonts w:cstheme="minorHAnsi"/>
              </w:rPr>
            </w:pPr>
            <w:r w:rsidRPr="007B7F04">
              <w:rPr>
                <w:rFonts w:cstheme="minorHAnsi"/>
              </w:rPr>
              <w:t>SUPORTE TECNOLÓGICO PRESENCIAL – TIPO 2</w:t>
            </w:r>
          </w:p>
        </w:tc>
        <w:tc>
          <w:tcPr>
            <w:tcW w:w="1632" w:type="dxa"/>
            <w:shd w:val="clear" w:color="auto" w:fill="auto"/>
            <w:noWrap/>
          </w:tcPr>
          <w:p w14:paraId="4CC5DA1B" w14:textId="77777777" w:rsidR="007B7F04" w:rsidRPr="007B7F04" w:rsidRDefault="007B7F04" w:rsidP="007B7F04">
            <w:pPr>
              <w:spacing w:after="0" w:line="240" w:lineRule="auto"/>
              <w:jc w:val="center"/>
              <w:rPr>
                <w:rFonts w:cstheme="minorHAnsi"/>
              </w:rPr>
            </w:pPr>
            <w:r w:rsidRPr="007B7F04">
              <w:rPr>
                <w:rFonts w:cstheme="minorHAnsi"/>
              </w:rPr>
              <w:t>HORA TÉCNICA / MÊS</w:t>
            </w:r>
          </w:p>
        </w:tc>
        <w:tc>
          <w:tcPr>
            <w:tcW w:w="955" w:type="dxa"/>
            <w:shd w:val="clear" w:color="auto" w:fill="auto"/>
            <w:noWrap/>
          </w:tcPr>
          <w:p w14:paraId="5D4D1A32" w14:textId="77777777" w:rsidR="007B7F04" w:rsidRPr="007B7F04" w:rsidRDefault="007B7F04" w:rsidP="007B7F04">
            <w:pPr>
              <w:spacing w:after="0" w:line="240" w:lineRule="auto"/>
              <w:jc w:val="center"/>
              <w:rPr>
                <w:rFonts w:cstheme="minorHAnsi"/>
              </w:rPr>
            </w:pPr>
            <w:r w:rsidRPr="007B7F04">
              <w:rPr>
                <w:rFonts w:cstheme="minorHAnsi"/>
              </w:rPr>
              <w:t>1000</w:t>
            </w:r>
          </w:p>
        </w:tc>
        <w:tc>
          <w:tcPr>
            <w:tcW w:w="1810" w:type="dxa"/>
          </w:tcPr>
          <w:p w14:paraId="71F2C894" w14:textId="77777777" w:rsidR="007B7F04" w:rsidRPr="007B7F04" w:rsidRDefault="007B7F04" w:rsidP="007B7F04">
            <w:pPr>
              <w:spacing w:after="0" w:line="240" w:lineRule="auto"/>
              <w:jc w:val="center"/>
              <w:rPr>
                <w:rFonts w:cstheme="minorHAnsi"/>
              </w:rPr>
            </w:pPr>
            <w:r w:rsidRPr="007B7F04">
              <w:rPr>
                <w:rFonts w:cstheme="minorHAnsi"/>
              </w:rPr>
              <w:t>12</w:t>
            </w:r>
          </w:p>
        </w:tc>
      </w:tr>
    </w:tbl>
    <w:p w14:paraId="191D08D0" w14:textId="77777777" w:rsidR="007B7F04" w:rsidRPr="007B7F04" w:rsidRDefault="007B7F04" w:rsidP="007B7F04">
      <w:pPr>
        <w:spacing w:after="0" w:line="240" w:lineRule="auto"/>
        <w:rPr>
          <w:rFonts w:cstheme="minorHAnsi"/>
        </w:rPr>
      </w:pPr>
    </w:p>
    <w:p w14:paraId="09E7E1A4" w14:textId="05BEC137" w:rsidR="007B7F04" w:rsidRPr="007B7F04" w:rsidRDefault="002938B8" w:rsidP="00AF0C13">
      <w:pPr>
        <w:pStyle w:val="Default"/>
        <w:spacing w:before="0" w:beforeAutospacing="0" w:line="360" w:lineRule="auto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color w:val="auto"/>
          <w:sz w:val="22"/>
          <w:szCs w:val="22"/>
        </w:rPr>
        <w:t>6</w:t>
      </w:r>
      <w:r w:rsidR="007B7F04" w:rsidRPr="007B7F04">
        <w:rPr>
          <w:rFonts w:asciiTheme="minorHAnsi" w:hAnsiTheme="minorHAnsi" w:cstheme="minorHAnsi"/>
          <w:b/>
          <w:color w:val="auto"/>
          <w:sz w:val="22"/>
          <w:szCs w:val="22"/>
        </w:rPr>
        <w:t xml:space="preserve">.1 </w:t>
      </w:r>
      <w:r w:rsidR="00BE265B">
        <w:rPr>
          <w:rFonts w:asciiTheme="minorHAnsi" w:hAnsiTheme="minorHAnsi" w:cstheme="minorHAnsi"/>
          <w:b/>
          <w:color w:val="auto"/>
          <w:sz w:val="22"/>
          <w:szCs w:val="22"/>
        </w:rPr>
        <w:t>–</w:t>
      </w:r>
      <w:r w:rsidR="007B7F04" w:rsidRPr="007B7F0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L</w:t>
      </w:r>
      <w:r w:rsidR="00BE265B">
        <w:rPr>
          <w:rFonts w:asciiTheme="minorHAnsi" w:hAnsiTheme="minorHAnsi" w:cstheme="minorHAnsi"/>
          <w:b/>
          <w:color w:val="auto"/>
          <w:sz w:val="22"/>
          <w:szCs w:val="22"/>
        </w:rPr>
        <w:t>evantamento dos quantitativos estimados</w:t>
      </w:r>
      <w:r w:rsidR="007B7F04" w:rsidRPr="007B7F04">
        <w:rPr>
          <w:rFonts w:asciiTheme="minorHAnsi" w:hAnsiTheme="minorHAnsi" w:cstheme="minorHAnsi"/>
          <w:b/>
          <w:color w:val="auto"/>
          <w:sz w:val="22"/>
          <w:szCs w:val="22"/>
        </w:rPr>
        <w:t>:</w:t>
      </w:r>
    </w:p>
    <w:p w14:paraId="1FC80E65" w14:textId="7C1E2559" w:rsidR="007B7F04" w:rsidRPr="007B7F04" w:rsidRDefault="00A01D1A" w:rsidP="00AF0C13">
      <w:pPr>
        <w:pStyle w:val="Default"/>
        <w:spacing w:before="0" w:beforeAutospacing="0"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6.1.1.</w:t>
      </w:r>
      <w:r w:rsidR="007B7F04" w:rsidRPr="007B7F04">
        <w:rPr>
          <w:rFonts w:asciiTheme="minorHAnsi" w:hAnsiTheme="minorHAnsi" w:cstheme="minorHAnsi"/>
          <w:color w:val="auto"/>
          <w:sz w:val="22"/>
          <w:szCs w:val="22"/>
        </w:rPr>
        <w:t xml:space="preserve"> A mensuração do quantitativo foi</w:t>
      </w:r>
      <w:r w:rsidR="00C21B2E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7B7F04" w:rsidRPr="007B7F04">
        <w:rPr>
          <w:rFonts w:asciiTheme="minorHAnsi" w:hAnsiTheme="minorHAnsi" w:cstheme="minorHAnsi"/>
          <w:color w:val="auto"/>
          <w:sz w:val="22"/>
          <w:szCs w:val="22"/>
        </w:rPr>
        <w:t xml:space="preserve">estimada com base no levantamento da necessidade efetuado junto aos municípios para eventuais contratações. Outro meio utilizado para o levantamento dos quantitativos foram os dados obtidos através da quantidade de alunos matriculados nos anos iniciais e finais (englobando 1° ao último ano) em cada escola dos municípios consorciados, utilizando o portal: </w:t>
      </w:r>
      <w:hyperlink r:id="rId11" w:history="1">
        <w:r w:rsidR="007B7F04" w:rsidRPr="007B7F04">
          <w:rPr>
            <w:rStyle w:val="Hyperlink"/>
            <w:rFonts w:asciiTheme="minorHAnsi" w:hAnsiTheme="minorHAnsi" w:cstheme="minorHAnsi"/>
            <w:sz w:val="22"/>
            <w:szCs w:val="22"/>
          </w:rPr>
          <w:t>https://qedu.org.br/</w:t>
        </w:r>
      </w:hyperlink>
      <w:r w:rsidR="007B7F04" w:rsidRPr="007B7F04">
        <w:rPr>
          <w:rFonts w:asciiTheme="minorHAnsi" w:hAnsiTheme="minorHAnsi" w:cstheme="minorHAnsi"/>
          <w:color w:val="auto"/>
          <w:sz w:val="22"/>
          <w:szCs w:val="22"/>
        </w:rPr>
        <w:t>, conforme planilha abaixo:</w:t>
      </w:r>
    </w:p>
    <w:p w14:paraId="58DD0CE9" w14:textId="77777777" w:rsidR="007B7F04" w:rsidRPr="007B7F04" w:rsidRDefault="007B7F04" w:rsidP="007B7F04">
      <w:pPr>
        <w:pStyle w:val="Default"/>
        <w:spacing w:before="0" w:beforeAutospacing="0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tbl>
      <w:tblPr>
        <w:tblStyle w:val="Tabelacomgrade"/>
        <w:tblW w:w="9017" w:type="dxa"/>
        <w:tblLook w:val="04A0" w:firstRow="1" w:lastRow="0" w:firstColumn="1" w:lastColumn="0" w:noHBand="0" w:noVBand="1"/>
      </w:tblPr>
      <w:tblGrid>
        <w:gridCol w:w="3064"/>
        <w:gridCol w:w="2551"/>
        <w:gridCol w:w="1418"/>
        <w:gridCol w:w="1984"/>
      </w:tblGrid>
      <w:tr w:rsidR="007B7F04" w:rsidRPr="007B7F04" w14:paraId="7EED7BDA" w14:textId="77777777" w:rsidTr="00CC723B">
        <w:trPr>
          <w:trHeight w:val="20"/>
        </w:trPr>
        <w:tc>
          <w:tcPr>
            <w:tcW w:w="9017" w:type="dxa"/>
            <w:gridSpan w:val="4"/>
            <w:shd w:val="clear" w:color="auto" w:fill="BFBFBF" w:themeFill="background1" w:themeFillShade="BF"/>
            <w:noWrap/>
            <w:hideMark/>
          </w:tcPr>
          <w:p w14:paraId="334526C7" w14:textId="77777777" w:rsidR="007B7F04" w:rsidRPr="007B7F04" w:rsidRDefault="007B7F04" w:rsidP="007B7F04">
            <w:pPr>
              <w:jc w:val="center"/>
              <w:rPr>
                <w:rFonts w:cstheme="minorHAnsi"/>
                <w:b/>
                <w:bCs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LEVANTAMENTO DADOS</w:t>
            </w:r>
            <w:r w:rsidRPr="007B7F04">
              <w:rPr>
                <w:rStyle w:val="Refdenotaderodap"/>
                <w:rFonts w:cstheme="minorHAnsi"/>
                <w:b/>
                <w:bCs/>
                <w:color w:val="000000"/>
                <w:sz w:val="22"/>
                <w:szCs w:val="22"/>
              </w:rPr>
              <w:footnoteReference w:id="5"/>
            </w:r>
            <w:r w:rsidRPr="007B7F04">
              <w:rPr>
                <w:rStyle w:val="Refdenotaderodap"/>
                <w:rFonts w:cstheme="minorHAnsi"/>
                <w:b/>
                <w:bCs/>
                <w:color w:val="000000"/>
                <w:sz w:val="22"/>
                <w:szCs w:val="22"/>
              </w:rPr>
              <w:footnoteReference w:id="6"/>
            </w:r>
          </w:p>
        </w:tc>
      </w:tr>
      <w:tr w:rsidR="007B7F04" w:rsidRPr="007B7F04" w14:paraId="5CC5D26D" w14:textId="77777777" w:rsidTr="00CC723B">
        <w:trPr>
          <w:trHeight w:val="20"/>
        </w:trPr>
        <w:tc>
          <w:tcPr>
            <w:tcW w:w="3064" w:type="dxa"/>
            <w:shd w:val="clear" w:color="auto" w:fill="F2F2F2" w:themeFill="background1" w:themeFillShade="F2"/>
            <w:noWrap/>
            <w:hideMark/>
          </w:tcPr>
          <w:p w14:paraId="77B5590C" w14:textId="77777777" w:rsidR="007B7F04" w:rsidRPr="007B7F04" w:rsidRDefault="007B7F04" w:rsidP="007B7F04">
            <w:pPr>
              <w:rPr>
                <w:rFonts w:cstheme="minorHAnsi"/>
                <w:b/>
                <w:bCs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MUNICÍPIOS CONSORCIADOS</w:t>
            </w:r>
          </w:p>
        </w:tc>
        <w:tc>
          <w:tcPr>
            <w:tcW w:w="2551" w:type="dxa"/>
            <w:shd w:val="clear" w:color="auto" w:fill="F2F2F2" w:themeFill="background1" w:themeFillShade="F2"/>
            <w:hideMark/>
          </w:tcPr>
          <w:p w14:paraId="03260F22" w14:textId="77777777" w:rsidR="007B7F04" w:rsidRPr="007B7F04" w:rsidRDefault="007B7F04" w:rsidP="007B7F04">
            <w:pPr>
              <w:jc w:val="center"/>
              <w:rPr>
                <w:rFonts w:cstheme="minorHAnsi"/>
                <w:b/>
                <w:bCs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QUANT. ALUNOS (quanti. aprox.)</w:t>
            </w:r>
            <w:r w:rsidRPr="007B7F04">
              <w:rPr>
                <w:rFonts w:cstheme="minorHAnsi"/>
                <w:b/>
                <w:bCs/>
                <w:color w:val="000000"/>
                <w:sz w:val="22"/>
                <w:szCs w:val="22"/>
              </w:rPr>
              <w:br/>
              <w:t>(anos iniciais e finais matriculados em 2022)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hideMark/>
          </w:tcPr>
          <w:p w14:paraId="661F42DF" w14:textId="77777777" w:rsidR="007B7F04" w:rsidRPr="007B7F04" w:rsidRDefault="007B7F04" w:rsidP="007B7F04">
            <w:pPr>
              <w:jc w:val="center"/>
              <w:rPr>
                <w:rFonts w:cstheme="minorHAnsi"/>
                <w:b/>
                <w:bCs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EJA (quant. aprox. – em 2022)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14:paraId="585555B4" w14:textId="77777777" w:rsidR="007B7F04" w:rsidRPr="007B7F04" w:rsidRDefault="007B7F04" w:rsidP="007B7F04">
            <w:pPr>
              <w:jc w:val="center"/>
              <w:rPr>
                <w:rFonts w:cstheme="minorHAnsi"/>
                <w:b/>
                <w:bCs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Quant. (professores anos iniciais e finais)</w:t>
            </w:r>
          </w:p>
        </w:tc>
      </w:tr>
      <w:tr w:rsidR="007B7F04" w:rsidRPr="007B7F04" w14:paraId="64D476EB" w14:textId="77777777" w:rsidTr="00CC723B">
        <w:trPr>
          <w:trHeight w:val="20"/>
        </w:trPr>
        <w:tc>
          <w:tcPr>
            <w:tcW w:w="3064" w:type="dxa"/>
            <w:noWrap/>
            <w:hideMark/>
          </w:tcPr>
          <w:p w14:paraId="2C2678FD" w14:textId="77777777" w:rsidR="007B7F04" w:rsidRPr="007B7F04" w:rsidRDefault="007B7F04" w:rsidP="007B7F04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ALVORADA DE MINAS</w:t>
            </w:r>
          </w:p>
        </w:tc>
        <w:tc>
          <w:tcPr>
            <w:tcW w:w="2551" w:type="dxa"/>
            <w:noWrap/>
            <w:hideMark/>
          </w:tcPr>
          <w:p w14:paraId="5AFC5022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621</w:t>
            </w:r>
          </w:p>
        </w:tc>
        <w:tc>
          <w:tcPr>
            <w:tcW w:w="1418" w:type="dxa"/>
            <w:noWrap/>
            <w:hideMark/>
          </w:tcPr>
          <w:p w14:paraId="1C9B1A78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14:paraId="05533993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24</w:t>
            </w:r>
          </w:p>
        </w:tc>
      </w:tr>
      <w:tr w:rsidR="007B7F04" w:rsidRPr="007B7F04" w14:paraId="79AB5582" w14:textId="77777777" w:rsidTr="00CC723B">
        <w:trPr>
          <w:trHeight w:val="20"/>
        </w:trPr>
        <w:tc>
          <w:tcPr>
            <w:tcW w:w="3064" w:type="dxa"/>
            <w:noWrap/>
            <w:hideMark/>
          </w:tcPr>
          <w:p w14:paraId="45E31041" w14:textId="77777777" w:rsidR="007B7F04" w:rsidRPr="007B7F04" w:rsidRDefault="007B7F04" w:rsidP="007B7F04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ANGELANDIA</w:t>
            </w:r>
          </w:p>
        </w:tc>
        <w:tc>
          <w:tcPr>
            <w:tcW w:w="2551" w:type="dxa"/>
            <w:noWrap/>
            <w:hideMark/>
          </w:tcPr>
          <w:p w14:paraId="32F36342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1141</w:t>
            </w:r>
          </w:p>
        </w:tc>
        <w:tc>
          <w:tcPr>
            <w:tcW w:w="1418" w:type="dxa"/>
            <w:noWrap/>
            <w:hideMark/>
          </w:tcPr>
          <w:p w14:paraId="3E33A60E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51</w:t>
            </w:r>
          </w:p>
        </w:tc>
        <w:tc>
          <w:tcPr>
            <w:tcW w:w="1984" w:type="dxa"/>
          </w:tcPr>
          <w:p w14:paraId="5E764113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27</w:t>
            </w:r>
          </w:p>
        </w:tc>
      </w:tr>
      <w:tr w:rsidR="007B7F04" w:rsidRPr="007B7F04" w14:paraId="0AB6BFE8" w14:textId="77777777" w:rsidTr="00CC723B">
        <w:trPr>
          <w:trHeight w:val="20"/>
        </w:trPr>
        <w:tc>
          <w:tcPr>
            <w:tcW w:w="3064" w:type="dxa"/>
            <w:noWrap/>
            <w:hideMark/>
          </w:tcPr>
          <w:p w14:paraId="3CFC53BD" w14:textId="77777777" w:rsidR="007B7F04" w:rsidRPr="007B7F04" w:rsidRDefault="007B7F04" w:rsidP="007B7F04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ARICANDUVA</w:t>
            </w:r>
          </w:p>
        </w:tc>
        <w:tc>
          <w:tcPr>
            <w:tcW w:w="2551" w:type="dxa"/>
            <w:noWrap/>
            <w:hideMark/>
          </w:tcPr>
          <w:p w14:paraId="372548B6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683</w:t>
            </w:r>
          </w:p>
        </w:tc>
        <w:tc>
          <w:tcPr>
            <w:tcW w:w="1418" w:type="dxa"/>
            <w:noWrap/>
            <w:hideMark/>
          </w:tcPr>
          <w:p w14:paraId="2C6339CC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984" w:type="dxa"/>
          </w:tcPr>
          <w:p w14:paraId="75AD0C1E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23</w:t>
            </w:r>
          </w:p>
        </w:tc>
      </w:tr>
      <w:tr w:rsidR="007B7F04" w:rsidRPr="007B7F04" w14:paraId="6E370509" w14:textId="77777777" w:rsidTr="00CC723B">
        <w:trPr>
          <w:trHeight w:val="20"/>
        </w:trPr>
        <w:tc>
          <w:tcPr>
            <w:tcW w:w="3064" w:type="dxa"/>
            <w:noWrap/>
            <w:hideMark/>
          </w:tcPr>
          <w:p w14:paraId="1FECD511" w14:textId="77777777" w:rsidR="007B7F04" w:rsidRPr="007B7F04" w:rsidRDefault="007B7F04" w:rsidP="007B7F04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CAPELINHA</w:t>
            </w:r>
          </w:p>
        </w:tc>
        <w:tc>
          <w:tcPr>
            <w:tcW w:w="2551" w:type="dxa"/>
            <w:noWrap/>
            <w:hideMark/>
          </w:tcPr>
          <w:p w14:paraId="5BB69FFA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4959</w:t>
            </w:r>
          </w:p>
        </w:tc>
        <w:tc>
          <w:tcPr>
            <w:tcW w:w="1418" w:type="dxa"/>
            <w:noWrap/>
            <w:hideMark/>
          </w:tcPr>
          <w:p w14:paraId="08241982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437</w:t>
            </w:r>
          </w:p>
        </w:tc>
        <w:tc>
          <w:tcPr>
            <w:tcW w:w="1984" w:type="dxa"/>
          </w:tcPr>
          <w:p w14:paraId="6BF341FA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49</w:t>
            </w:r>
          </w:p>
        </w:tc>
      </w:tr>
      <w:tr w:rsidR="007B7F04" w:rsidRPr="007B7F04" w14:paraId="75308895" w14:textId="77777777" w:rsidTr="00CC723B">
        <w:trPr>
          <w:trHeight w:val="20"/>
        </w:trPr>
        <w:tc>
          <w:tcPr>
            <w:tcW w:w="3064" w:type="dxa"/>
            <w:noWrap/>
            <w:hideMark/>
          </w:tcPr>
          <w:p w14:paraId="4FC915CA" w14:textId="77777777" w:rsidR="007B7F04" w:rsidRPr="007B7F04" w:rsidRDefault="007B7F04" w:rsidP="007B7F04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CARBONITA</w:t>
            </w:r>
          </w:p>
        </w:tc>
        <w:tc>
          <w:tcPr>
            <w:tcW w:w="2551" w:type="dxa"/>
            <w:noWrap/>
            <w:hideMark/>
          </w:tcPr>
          <w:p w14:paraId="7055D965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1082</w:t>
            </w:r>
          </w:p>
        </w:tc>
        <w:tc>
          <w:tcPr>
            <w:tcW w:w="1418" w:type="dxa"/>
            <w:noWrap/>
            <w:hideMark/>
          </w:tcPr>
          <w:p w14:paraId="2881F0ED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1984" w:type="dxa"/>
          </w:tcPr>
          <w:p w14:paraId="1C048A0B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44</w:t>
            </w:r>
          </w:p>
        </w:tc>
      </w:tr>
      <w:tr w:rsidR="007B7F04" w:rsidRPr="007B7F04" w14:paraId="1C5D43DC" w14:textId="77777777" w:rsidTr="00CC723B">
        <w:trPr>
          <w:trHeight w:val="20"/>
        </w:trPr>
        <w:tc>
          <w:tcPr>
            <w:tcW w:w="3064" w:type="dxa"/>
            <w:noWrap/>
            <w:hideMark/>
          </w:tcPr>
          <w:p w14:paraId="61F4ABFF" w14:textId="77777777" w:rsidR="007B7F04" w:rsidRPr="007B7F04" w:rsidRDefault="007B7F04" w:rsidP="007B7F04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CONGONHAS DO NORTE</w:t>
            </w:r>
          </w:p>
        </w:tc>
        <w:tc>
          <w:tcPr>
            <w:tcW w:w="2551" w:type="dxa"/>
            <w:noWrap/>
            <w:hideMark/>
          </w:tcPr>
          <w:p w14:paraId="027736D3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573</w:t>
            </w:r>
          </w:p>
        </w:tc>
        <w:tc>
          <w:tcPr>
            <w:tcW w:w="1418" w:type="dxa"/>
            <w:noWrap/>
            <w:hideMark/>
          </w:tcPr>
          <w:p w14:paraId="327EE052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984" w:type="dxa"/>
          </w:tcPr>
          <w:p w14:paraId="48706EF3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16</w:t>
            </w:r>
          </w:p>
        </w:tc>
      </w:tr>
      <w:tr w:rsidR="007B7F04" w:rsidRPr="007B7F04" w14:paraId="78AAC49D" w14:textId="77777777" w:rsidTr="00CC723B">
        <w:trPr>
          <w:trHeight w:val="20"/>
        </w:trPr>
        <w:tc>
          <w:tcPr>
            <w:tcW w:w="3064" w:type="dxa"/>
            <w:noWrap/>
            <w:hideMark/>
          </w:tcPr>
          <w:p w14:paraId="410111C2" w14:textId="77777777" w:rsidR="007B7F04" w:rsidRPr="007B7F04" w:rsidRDefault="007B7F04" w:rsidP="007B7F04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COUTO DE MAG. DE MINAS</w:t>
            </w:r>
          </w:p>
        </w:tc>
        <w:tc>
          <w:tcPr>
            <w:tcW w:w="2551" w:type="dxa"/>
            <w:noWrap/>
            <w:hideMark/>
          </w:tcPr>
          <w:p w14:paraId="61131A37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545</w:t>
            </w:r>
          </w:p>
        </w:tc>
        <w:tc>
          <w:tcPr>
            <w:tcW w:w="1418" w:type="dxa"/>
            <w:noWrap/>
            <w:hideMark/>
          </w:tcPr>
          <w:p w14:paraId="34E1888C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58</w:t>
            </w:r>
          </w:p>
        </w:tc>
        <w:tc>
          <w:tcPr>
            <w:tcW w:w="1984" w:type="dxa"/>
          </w:tcPr>
          <w:p w14:paraId="4B403129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24</w:t>
            </w:r>
          </w:p>
        </w:tc>
      </w:tr>
      <w:tr w:rsidR="007B7F04" w:rsidRPr="007B7F04" w14:paraId="5C3FDDE2" w14:textId="77777777" w:rsidTr="00CC723B">
        <w:trPr>
          <w:trHeight w:val="20"/>
        </w:trPr>
        <w:tc>
          <w:tcPr>
            <w:tcW w:w="3064" w:type="dxa"/>
            <w:noWrap/>
            <w:hideMark/>
          </w:tcPr>
          <w:p w14:paraId="4A45A941" w14:textId="77777777" w:rsidR="007B7F04" w:rsidRPr="007B7F04" w:rsidRDefault="007B7F04" w:rsidP="007B7F04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DATAS</w:t>
            </w:r>
          </w:p>
        </w:tc>
        <w:tc>
          <w:tcPr>
            <w:tcW w:w="2551" w:type="dxa"/>
            <w:noWrap/>
            <w:hideMark/>
          </w:tcPr>
          <w:p w14:paraId="6D7B03F1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771</w:t>
            </w:r>
          </w:p>
        </w:tc>
        <w:tc>
          <w:tcPr>
            <w:tcW w:w="1418" w:type="dxa"/>
            <w:noWrap/>
            <w:hideMark/>
          </w:tcPr>
          <w:p w14:paraId="235332E2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14:paraId="49D3C52B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24</w:t>
            </w:r>
          </w:p>
        </w:tc>
      </w:tr>
      <w:tr w:rsidR="007B7F04" w:rsidRPr="007B7F04" w14:paraId="582CAD78" w14:textId="77777777" w:rsidTr="00CC723B">
        <w:trPr>
          <w:trHeight w:val="20"/>
        </w:trPr>
        <w:tc>
          <w:tcPr>
            <w:tcW w:w="3064" w:type="dxa"/>
            <w:noWrap/>
            <w:hideMark/>
          </w:tcPr>
          <w:p w14:paraId="19300A16" w14:textId="77777777" w:rsidR="007B7F04" w:rsidRPr="007B7F04" w:rsidRDefault="007B7F04" w:rsidP="007B7F04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DIAMANTINA</w:t>
            </w:r>
          </w:p>
        </w:tc>
        <w:tc>
          <w:tcPr>
            <w:tcW w:w="2551" w:type="dxa"/>
            <w:noWrap/>
            <w:hideMark/>
          </w:tcPr>
          <w:p w14:paraId="62FF9F71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5290</w:t>
            </w:r>
          </w:p>
        </w:tc>
        <w:tc>
          <w:tcPr>
            <w:tcW w:w="1418" w:type="dxa"/>
            <w:noWrap/>
            <w:hideMark/>
          </w:tcPr>
          <w:p w14:paraId="0394ADC3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588</w:t>
            </w:r>
          </w:p>
        </w:tc>
        <w:tc>
          <w:tcPr>
            <w:tcW w:w="1984" w:type="dxa"/>
          </w:tcPr>
          <w:p w14:paraId="79DAC10B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88</w:t>
            </w:r>
          </w:p>
        </w:tc>
      </w:tr>
      <w:tr w:rsidR="007B7F04" w:rsidRPr="007B7F04" w14:paraId="00992BBA" w14:textId="77777777" w:rsidTr="00CC723B">
        <w:trPr>
          <w:trHeight w:val="20"/>
        </w:trPr>
        <w:tc>
          <w:tcPr>
            <w:tcW w:w="3064" w:type="dxa"/>
            <w:noWrap/>
            <w:hideMark/>
          </w:tcPr>
          <w:p w14:paraId="4507B2C7" w14:textId="77777777" w:rsidR="007B7F04" w:rsidRPr="007B7F04" w:rsidRDefault="007B7F04" w:rsidP="007B7F04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FELICIO DOS SANTOS</w:t>
            </w:r>
          </w:p>
        </w:tc>
        <w:tc>
          <w:tcPr>
            <w:tcW w:w="2551" w:type="dxa"/>
            <w:noWrap/>
            <w:hideMark/>
          </w:tcPr>
          <w:p w14:paraId="5362627F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669</w:t>
            </w:r>
          </w:p>
        </w:tc>
        <w:tc>
          <w:tcPr>
            <w:tcW w:w="1418" w:type="dxa"/>
            <w:noWrap/>
            <w:hideMark/>
          </w:tcPr>
          <w:p w14:paraId="006972B0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1984" w:type="dxa"/>
          </w:tcPr>
          <w:p w14:paraId="68618787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21</w:t>
            </w:r>
          </w:p>
        </w:tc>
      </w:tr>
      <w:tr w:rsidR="007B7F04" w:rsidRPr="007B7F04" w14:paraId="331BC184" w14:textId="77777777" w:rsidTr="00CC723B">
        <w:trPr>
          <w:trHeight w:val="20"/>
        </w:trPr>
        <w:tc>
          <w:tcPr>
            <w:tcW w:w="3064" w:type="dxa"/>
            <w:noWrap/>
            <w:hideMark/>
          </w:tcPr>
          <w:p w14:paraId="0F2F2CBB" w14:textId="77777777" w:rsidR="007B7F04" w:rsidRPr="007B7F04" w:rsidRDefault="007B7F04" w:rsidP="007B7F04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GOUVEIA</w:t>
            </w:r>
          </w:p>
        </w:tc>
        <w:tc>
          <w:tcPr>
            <w:tcW w:w="2551" w:type="dxa"/>
            <w:noWrap/>
            <w:hideMark/>
          </w:tcPr>
          <w:p w14:paraId="1FD3B138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1345</w:t>
            </w:r>
          </w:p>
        </w:tc>
        <w:tc>
          <w:tcPr>
            <w:tcW w:w="1418" w:type="dxa"/>
            <w:noWrap/>
            <w:hideMark/>
          </w:tcPr>
          <w:p w14:paraId="17426190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14:paraId="68A59396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53</w:t>
            </w:r>
          </w:p>
        </w:tc>
      </w:tr>
      <w:tr w:rsidR="007B7F04" w:rsidRPr="007B7F04" w14:paraId="4604F2DE" w14:textId="77777777" w:rsidTr="00CC723B">
        <w:trPr>
          <w:trHeight w:val="20"/>
        </w:trPr>
        <w:tc>
          <w:tcPr>
            <w:tcW w:w="3064" w:type="dxa"/>
            <w:noWrap/>
            <w:hideMark/>
          </w:tcPr>
          <w:p w14:paraId="4ADBA2D8" w14:textId="77777777" w:rsidR="007B7F04" w:rsidRPr="007B7F04" w:rsidRDefault="007B7F04" w:rsidP="007B7F04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ITAMARANDIBA</w:t>
            </w:r>
          </w:p>
        </w:tc>
        <w:tc>
          <w:tcPr>
            <w:tcW w:w="2551" w:type="dxa"/>
            <w:noWrap/>
            <w:hideMark/>
          </w:tcPr>
          <w:p w14:paraId="670313A8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4282</w:t>
            </w:r>
          </w:p>
        </w:tc>
        <w:tc>
          <w:tcPr>
            <w:tcW w:w="1418" w:type="dxa"/>
            <w:noWrap/>
            <w:hideMark/>
          </w:tcPr>
          <w:p w14:paraId="7C15F00A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512</w:t>
            </w:r>
          </w:p>
        </w:tc>
        <w:tc>
          <w:tcPr>
            <w:tcW w:w="1984" w:type="dxa"/>
          </w:tcPr>
          <w:p w14:paraId="70A6B1EE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124</w:t>
            </w:r>
          </w:p>
        </w:tc>
      </w:tr>
      <w:tr w:rsidR="007B7F04" w:rsidRPr="007B7F04" w14:paraId="427249BF" w14:textId="77777777" w:rsidTr="00CC723B">
        <w:trPr>
          <w:trHeight w:val="20"/>
        </w:trPr>
        <w:tc>
          <w:tcPr>
            <w:tcW w:w="3064" w:type="dxa"/>
            <w:noWrap/>
            <w:hideMark/>
          </w:tcPr>
          <w:p w14:paraId="46E60EC8" w14:textId="77777777" w:rsidR="007B7F04" w:rsidRPr="007B7F04" w:rsidRDefault="007B7F04" w:rsidP="007B7F04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LEME DO PRADO</w:t>
            </w:r>
          </w:p>
        </w:tc>
        <w:tc>
          <w:tcPr>
            <w:tcW w:w="2551" w:type="dxa"/>
            <w:noWrap/>
            <w:hideMark/>
          </w:tcPr>
          <w:p w14:paraId="02D1EA39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575</w:t>
            </w:r>
          </w:p>
        </w:tc>
        <w:tc>
          <w:tcPr>
            <w:tcW w:w="1418" w:type="dxa"/>
            <w:noWrap/>
            <w:hideMark/>
          </w:tcPr>
          <w:p w14:paraId="4A133ED5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57</w:t>
            </w:r>
          </w:p>
        </w:tc>
        <w:tc>
          <w:tcPr>
            <w:tcW w:w="1984" w:type="dxa"/>
          </w:tcPr>
          <w:p w14:paraId="5F5E5F13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27</w:t>
            </w:r>
          </w:p>
        </w:tc>
      </w:tr>
      <w:tr w:rsidR="007B7F04" w:rsidRPr="007B7F04" w14:paraId="085B05ED" w14:textId="77777777" w:rsidTr="00CC723B">
        <w:trPr>
          <w:trHeight w:val="20"/>
        </w:trPr>
        <w:tc>
          <w:tcPr>
            <w:tcW w:w="3064" w:type="dxa"/>
            <w:noWrap/>
            <w:hideMark/>
          </w:tcPr>
          <w:p w14:paraId="3584092B" w14:textId="77777777" w:rsidR="007B7F04" w:rsidRPr="007B7F04" w:rsidRDefault="007B7F04" w:rsidP="007B7F04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PRES. KUBITSCHEK</w:t>
            </w:r>
          </w:p>
        </w:tc>
        <w:tc>
          <w:tcPr>
            <w:tcW w:w="2551" w:type="dxa"/>
            <w:noWrap/>
            <w:hideMark/>
          </w:tcPr>
          <w:p w14:paraId="256075DD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520</w:t>
            </w:r>
          </w:p>
        </w:tc>
        <w:tc>
          <w:tcPr>
            <w:tcW w:w="1418" w:type="dxa"/>
            <w:noWrap/>
            <w:hideMark/>
          </w:tcPr>
          <w:p w14:paraId="00965E74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984" w:type="dxa"/>
          </w:tcPr>
          <w:p w14:paraId="23B24057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18</w:t>
            </w:r>
          </w:p>
        </w:tc>
      </w:tr>
      <w:tr w:rsidR="007B7F04" w:rsidRPr="007B7F04" w14:paraId="1D4DA796" w14:textId="77777777" w:rsidTr="00CC723B">
        <w:trPr>
          <w:trHeight w:val="20"/>
        </w:trPr>
        <w:tc>
          <w:tcPr>
            <w:tcW w:w="3064" w:type="dxa"/>
            <w:noWrap/>
            <w:hideMark/>
          </w:tcPr>
          <w:p w14:paraId="26FF1C8B" w14:textId="77777777" w:rsidR="007B7F04" w:rsidRPr="007B7F04" w:rsidRDefault="007B7F04" w:rsidP="007B7F04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RIO VERMELHO</w:t>
            </w:r>
          </w:p>
        </w:tc>
        <w:tc>
          <w:tcPr>
            <w:tcW w:w="2551" w:type="dxa"/>
            <w:noWrap/>
            <w:hideMark/>
          </w:tcPr>
          <w:p w14:paraId="23F6CE9C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1452</w:t>
            </w:r>
          </w:p>
        </w:tc>
        <w:tc>
          <w:tcPr>
            <w:tcW w:w="1418" w:type="dxa"/>
            <w:noWrap/>
            <w:hideMark/>
          </w:tcPr>
          <w:p w14:paraId="4E610B27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164</w:t>
            </w:r>
          </w:p>
        </w:tc>
        <w:tc>
          <w:tcPr>
            <w:tcW w:w="1984" w:type="dxa"/>
          </w:tcPr>
          <w:p w14:paraId="7BF5BC81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62</w:t>
            </w:r>
          </w:p>
        </w:tc>
      </w:tr>
      <w:tr w:rsidR="007B7F04" w:rsidRPr="007B7F04" w14:paraId="7312F957" w14:textId="77777777" w:rsidTr="00CC723B">
        <w:trPr>
          <w:trHeight w:val="20"/>
        </w:trPr>
        <w:tc>
          <w:tcPr>
            <w:tcW w:w="3064" w:type="dxa"/>
            <w:noWrap/>
            <w:hideMark/>
          </w:tcPr>
          <w:p w14:paraId="4722EFBF" w14:textId="77777777" w:rsidR="007B7F04" w:rsidRPr="007B7F04" w:rsidRDefault="007B7F04" w:rsidP="007B7F04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SABINÓPOLIS</w:t>
            </w:r>
          </w:p>
        </w:tc>
        <w:tc>
          <w:tcPr>
            <w:tcW w:w="2551" w:type="dxa"/>
            <w:noWrap/>
            <w:hideMark/>
          </w:tcPr>
          <w:p w14:paraId="22544C74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1535</w:t>
            </w:r>
          </w:p>
        </w:tc>
        <w:tc>
          <w:tcPr>
            <w:tcW w:w="1418" w:type="dxa"/>
            <w:noWrap/>
            <w:hideMark/>
          </w:tcPr>
          <w:p w14:paraId="1705BE5B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368</w:t>
            </w:r>
          </w:p>
        </w:tc>
        <w:tc>
          <w:tcPr>
            <w:tcW w:w="1984" w:type="dxa"/>
          </w:tcPr>
          <w:p w14:paraId="52647616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28</w:t>
            </w:r>
          </w:p>
        </w:tc>
      </w:tr>
      <w:tr w:rsidR="007B7F04" w:rsidRPr="007B7F04" w14:paraId="7B3EB670" w14:textId="77777777" w:rsidTr="00CC723B">
        <w:trPr>
          <w:trHeight w:val="20"/>
        </w:trPr>
        <w:tc>
          <w:tcPr>
            <w:tcW w:w="3064" w:type="dxa"/>
            <w:noWrap/>
            <w:hideMark/>
          </w:tcPr>
          <w:p w14:paraId="39F46628" w14:textId="77777777" w:rsidR="007B7F04" w:rsidRPr="007B7F04" w:rsidRDefault="007B7F04" w:rsidP="007B7F04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S. ANTÔNIO DO ITAMBÉ</w:t>
            </w:r>
          </w:p>
        </w:tc>
        <w:tc>
          <w:tcPr>
            <w:tcW w:w="2551" w:type="dxa"/>
            <w:noWrap/>
            <w:hideMark/>
          </w:tcPr>
          <w:p w14:paraId="6FFFE791" w14:textId="77777777" w:rsidR="007B7F04" w:rsidRPr="007B7F04" w:rsidRDefault="007B7F04" w:rsidP="007B7F0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7B7F04">
              <w:rPr>
                <w:rFonts w:cstheme="minorHAnsi"/>
                <w:sz w:val="22"/>
                <w:szCs w:val="22"/>
              </w:rPr>
              <w:t>517</w:t>
            </w:r>
          </w:p>
        </w:tc>
        <w:tc>
          <w:tcPr>
            <w:tcW w:w="1418" w:type="dxa"/>
            <w:noWrap/>
            <w:hideMark/>
          </w:tcPr>
          <w:p w14:paraId="47639A1D" w14:textId="77777777" w:rsidR="007B7F04" w:rsidRPr="007B7F04" w:rsidRDefault="007B7F04" w:rsidP="007B7F0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7B7F04">
              <w:rPr>
                <w:rFonts w:cstheme="minorHAnsi"/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14:paraId="531C2EDD" w14:textId="77777777" w:rsidR="007B7F04" w:rsidRPr="007B7F04" w:rsidRDefault="007B7F04" w:rsidP="007B7F04">
            <w:pPr>
              <w:jc w:val="center"/>
              <w:rPr>
                <w:rFonts w:cstheme="minorHAnsi"/>
                <w:sz w:val="22"/>
                <w:szCs w:val="22"/>
              </w:rPr>
            </w:pPr>
            <w:r w:rsidRPr="007B7F04">
              <w:rPr>
                <w:rFonts w:cstheme="minorHAnsi"/>
                <w:sz w:val="22"/>
                <w:szCs w:val="22"/>
              </w:rPr>
              <w:t>13</w:t>
            </w:r>
          </w:p>
        </w:tc>
      </w:tr>
      <w:tr w:rsidR="007B7F04" w:rsidRPr="007B7F04" w14:paraId="5FA5FB72" w14:textId="77777777" w:rsidTr="00CC723B">
        <w:trPr>
          <w:trHeight w:val="20"/>
        </w:trPr>
        <w:tc>
          <w:tcPr>
            <w:tcW w:w="3064" w:type="dxa"/>
            <w:noWrap/>
            <w:hideMark/>
          </w:tcPr>
          <w:p w14:paraId="2FE9E4F1" w14:textId="77777777" w:rsidR="007B7F04" w:rsidRPr="007B7F04" w:rsidRDefault="007B7F04" w:rsidP="007B7F04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S. MODESTINO GONCALVES</w:t>
            </w:r>
          </w:p>
        </w:tc>
        <w:tc>
          <w:tcPr>
            <w:tcW w:w="2551" w:type="dxa"/>
            <w:noWrap/>
            <w:hideMark/>
          </w:tcPr>
          <w:p w14:paraId="3B00CDF0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471</w:t>
            </w:r>
          </w:p>
        </w:tc>
        <w:tc>
          <w:tcPr>
            <w:tcW w:w="1418" w:type="dxa"/>
            <w:noWrap/>
            <w:hideMark/>
          </w:tcPr>
          <w:p w14:paraId="28E9489B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14:paraId="189322AD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24</w:t>
            </w:r>
          </w:p>
        </w:tc>
      </w:tr>
      <w:tr w:rsidR="007B7F04" w:rsidRPr="007B7F04" w14:paraId="43419371" w14:textId="77777777" w:rsidTr="00CC723B">
        <w:trPr>
          <w:trHeight w:val="20"/>
        </w:trPr>
        <w:tc>
          <w:tcPr>
            <w:tcW w:w="3064" w:type="dxa"/>
            <w:noWrap/>
            <w:hideMark/>
          </w:tcPr>
          <w:p w14:paraId="7DAC31E1" w14:textId="77777777" w:rsidR="007B7F04" w:rsidRPr="007B7F04" w:rsidRDefault="007B7F04" w:rsidP="007B7F04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SERRO</w:t>
            </w:r>
          </w:p>
        </w:tc>
        <w:tc>
          <w:tcPr>
            <w:tcW w:w="2551" w:type="dxa"/>
            <w:noWrap/>
            <w:hideMark/>
          </w:tcPr>
          <w:p w14:paraId="52029367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2319</w:t>
            </w:r>
          </w:p>
        </w:tc>
        <w:tc>
          <w:tcPr>
            <w:tcW w:w="1418" w:type="dxa"/>
            <w:noWrap/>
            <w:hideMark/>
          </w:tcPr>
          <w:p w14:paraId="47DDAA43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212</w:t>
            </w:r>
          </w:p>
        </w:tc>
        <w:tc>
          <w:tcPr>
            <w:tcW w:w="1984" w:type="dxa"/>
          </w:tcPr>
          <w:p w14:paraId="1DD9AFFF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47</w:t>
            </w:r>
          </w:p>
        </w:tc>
      </w:tr>
      <w:tr w:rsidR="007B7F04" w:rsidRPr="007B7F04" w14:paraId="669DF6F8" w14:textId="77777777" w:rsidTr="00CC723B">
        <w:trPr>
          <w:trHeight w:val="20"/>
        </w:trPr>
        <w:tc>
          <w:tcPr>
            <w:tcW w:w="3064" w:type="dxa"/>
            <w:noWrap/>
            <w:hideMark/>
          </w:tcPr>
          <w:p w14:paraId="45C22CAB" w14:textId="77777777" w:rsidR="007B7F04" w:rsidRPr="007B7F04" w:rsidRDefault="007B7F04" w:rsidP="007B7F04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TURMALINA</w:t>
            </w:r>
          </w:p>
        </w:tc>
        <w:tc>
          <w:tcPr>
            <w:tcW w:w="2551" w:type="dxa"/>
            <w:noWrap/>
            <w:hideMark/>
          </w:tcPr>
          <w:p w14:paraId="45387510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2385</w:t>
            </w:r>
          </w:p>
        </w:tc>
        <w:tc>
          <w:tcPr>
            <w:tcW w:w="1418" w:type="dxa"/>
            <w:noWrap/>
            <w:hideMark/>
          </w:tcPr>
          <w:p w14:paraId="21EFB198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509</w:t>
            </w:r>
          </w:p>
        </w:tc>
        <w:tc>
          <w:tcPr>
            <w:tcW w:w="1984" w:type="dxa"/>
          </w:tcPr>
          <w:p w14:paraId="037CD257" w14:textId="77777777" w:rsidR="007B7F04" w:rsidRPr="007B7F04" w:rsidRDefault="007B7F04" w:rsidP="007B7F04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color w:val="000000"/>
                <w:sz w:val="22"/>
                <w:szCs w:val="22"/>
              </w:rPr>
              <w:t>64</w:t>
            </w:r>
          </w:p>
        </w:tc>
      </w:tr>
      <w:tr w:rsidR="007B7F04" w:rsidRPr="007B7F04" w14:paraId="423FBE90" w14:textId="77777777" w:rsidTr="00CC723B">
        <w:trPr>
          <w:trHeight w:val="20"/>
        </w:trPr>
        <w:tc>
          <w:tcPr>
            <w:tcW w:w="3064" w:type="dxa"/>
            <w:noWrap/>
            <w:hideMark/>
          </w:tcPr>
          <w:p w14:paraId="55187E1B" w14:textId="77777777" w:rsidR="007B7F04" w:rsidRPr="007B7F04" w:rsidRDefault="007B7F04" w:rsidP="007B7F04">
            <w:pPr>
              <w:rPr>
                <w:rFonts w:cstheme="minorHAnsi"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noWrap/>
            <w:hideMark/>
          </w:tcPr>
          <w:p w14:paraId="27AAAEDF" w14:textId="77777777" w:rsidR="007B7F04" w:rsidRPr="007B7F04" w:rsidRDefault="007B7F04" w:rsidP="007B7F04">
            <w:pPr>
              <w:jc w:val="center"/>
              <w:rPr>
                <w:rFonts w:cstheme="minorHAnsi"/>
                <w:b/>
                <w:bCs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31.735</w:t>
            </w:r>
          </w:p>
        </w:tc>
        <w:tc>
          <w:tcPr>
            <w:tcW w:w="1418" w:type="dxa"/>
            <w:noWrap/>
            <w:hideMark/>
          </w:tcPr>
          <w:p w14:paraId="5A036B6A" w14:textId="77777777" w:rsidR="007B7F04" w:rsidRPr="007B7F04" w:rsidRDefault="007B7F04" w:rsidP="007B7F04">
            <w:pPr>
              <w:jc w:val="center"/>
              <w:rPr>
                <w:rFonts w:cstheme="minorHAnsi"/>
                <w:b/>
                <w:bCs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3.095</w:t>
            </w:r>
          </w:p>
        </w:tc>
        <w:tc>
          <w:tcPr>
            <w:tcW w:w="1984" w:type="dxa"/>
          </w:tcPr>
          <w:p w14:paraId="503CA982" w14:textId="77777777" w:rsidR="007B7F04" w:rsidRPr="007B7F04" w:rsidRDefault="007B7F04" w:rsidP="007B7F04">
            <w:pPr>
              <w:jc w:val="center"/>
              <w:rPr>
                <w:rFonts w:cstheme="minorHAnsi"/>
                <w:b/>
                <w:bCs/>
                <w:color w:val="000000"/>
                <w:sz w:val="22"/>
                <w:szCs w:val="22"/>
              </w:rPr>
            </w:pPr>
            <w:r w:rsidRPr="007B7F04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800</w:t>
            </w:r>
          </w:p>
        </w:tc>
      </w:tr>
    </w:tbl>
    <w:p w14:paraId="69BD1406" w14:textId="77777777" w:rsidR="00230C8E" w:rsidRPr="007B7F04" w:rsidRDefault="00230C8E" w:rsidP="00AF0C13">
      <w:pPr>
        <w:spacing w:after="0" w:line="360" w:lineRule="auto"/>
        <w:jc w:val="both"/>
        <w:rPr>
          <w:rFonts w:cstheme="minorHAnsi"/>
        </w:rPr>
      </w:pPr>
    </w:p>
    <w:p w14:paraId="25E397B0" w14:textId="1A9BA69B" w:rsidR="000A234D" w:rsidRPr="00BE265B" w:rsidRDefault="00BE265B" w:rsidP="00AF0C13">
      <w:pPr>
        <w:spacing w:after="0" w:line="360" w:lineRule="auto"/>
        <w:jc w:val="both"/>
        <w:rPr>
          <w:rFonts w:cstheme="minorHAnsi"/>
          <w:b/>
          <w:bCs/>
        </w:rPr>
      </w:pPr>
      <w:r w:rsidRPr="00BE265B">
        <w:rPr>
          <w:rFonts w:cstheme="minorHAnsi"/>
          <w:b/>
          <w:bCs/>
        </w:rPr>
        <w:t>VII - LEVANTAMENTO DE MERCADO</w:t>
      </w:r>
    </w:p>
    <w:p w14:paraId="18A15187" w14:textId="74690DDD" w:rsidR="007B7F04" w:rsidRPr="007B7F04" w:rsidRDefault="007B7F04" w:rsidP="00AF0C13">
      <w:pPr>
        <w:spacing w:after="0" w:line="360" w:lineRule="auto"/>
        <w:jc w:val="both"/>
        <w:rPr>
          <w:rFonts w:eastAsia="Century Gothic" w:cstheme="minorHAnsi"/>
          <w:bCs/>
        </w:rPr>
      </w:pPr>
      <w:r w:rsidRPr="007B7F04">
        <w:rPr>
          <w:rFonts w:eastAsia="Century Gothic" w:cstheme="minorHAnsi"/>
          <w:bCs/>
        </w:rPr>
        <w:t xml:space="preserve">Foram realizadas consultas a fornecedores potenciais (outras referências) para embasar o processo de </w:t>
      </w:r>
      <w:r w:rsidR="00DC4B70">
        <w:rPr>
          <w:rFonts w:eastAsia="Century Gothic" w:cstheme="minorHAnsi"/>
          <w:bCs/>
        </w:rPr>
        <w:t>contratação</w:t>
      </w:r>
      <w:r w:rsidRPr="007B7F04">
        <w:rPr>
          <w:rFonts w:eastAsia="Century Gothic" w:cstheme="minorHAnsi"/>
          <w:bCs/>
        </w:rPr>
        <w:t>.</w:t>
      </w:r>
    </w:p>
    <w:p w14:paraId="21B673B8" w14:textId="77777777" w:rsidR="00866D56" w:rsidRPr="00BE265B" w:rsidRDefault="00866D56" w:rsidP="00AF0C13">
      <w:pPr>
        <w:spacing w:after="0" w:line="360" w:lineRule="auto"/>
        <w:jc w:val="both"/>
        <w:rPr>
          <w:rFonts w:cstheme="minorHAnsi"/>
          <w:b/>
          <w:bCs/>
        </w:rPr>
      </w:pPr>
    </w:p>
    <w:p w14:paraId="38693AD9" w14:textId="0F7C7856" w:rsidR="000A234D" w:rsidRPr="00BE265B" w:rsidRDefault="00BE265B" w:rsidP="00AF0C13">
      <w:pPr>
        <w:spacing w:after="0" w:line="360" w:lineRule="auto"/>
        <w:jc w:val="both"/>
        <w:rPr>
          <w:rFonts w:cstheme="minorHAnsi"/>
          <w:b/>
          <w:bCs/>
        </w:rPr>
      </w:pPr>
      <w:r w:rsidRPr="00BE265B">
        <w:rPr>
          <w:rFonts w:cstheme="minorHAnsi"/>
          <w:b/>
          <w:bCs/>
        </w:rPr>
        <w:t>VIII - ESTIMATIVA DO VALOR DA CONTRATAÇÃO</w:t>
      </w:r>
    </w:p>
    <w:p w14:paraId="6CA484AE" w14:textId="0780A671" w:rsidR="00866D56" w:rsidRPr="0022484E" w:rsidRDefault="0022484E" w:rsidP="0022484E">
      <w:pPr>
        <w:spacing w:after="0" w:line="360" w:lineRule="auto"/>
        <w:jc w:val="both"/>
        <w:rPr>
          <w:rFonts w:cstheme="minorHAnsi"/>
        </w:rPr>
      </w:pPr>
      <w:r w:rsidRPr="0022484E">
        <w:rPr>
          <w:rFonts w:cstheme="minorHAnsi"/>
        </w:rPr>
        <w:t>As estimativas de valores, memórias de cálculos e documentos correlatos serão elaborados em documento à parte e classificados adequadamente.</w:t>
      </w:r>
    </w:p>
    <w:p w14:paraId="147B5177" w14:textId="77777777" w:rsidR="0022484E" w:rsidRDefault="0022484E" w:rsidP="00AF0C13">
      <w:pPr>
        <w:spacing w:after="0" w:line="360" w:lineRule="auto"/>
        <w:jc w:val="both"/>
        <w:rPr>
          <w:b/>
          <w:bCs/>
        </w:rPr>
      </w:pPr>
    </w:p>
    <w:p w14:paraId="75235DE1" w14:textId="6D7DF70B" w:rsidR="000A234D" w:rsidRPr="00BE265B" w:rsidRDefault="00BE265B" w:rsidP="00AF0C13">
      <w:pPr>
        <w:spacing w:after="0" w:line="360" w:lineRule="auto"/>
        <w:jc w:val="both"/>
        <w:rPr>
          <w:b/>
          <w:bCs/>
        </w:rPr>
      </w:pPr>
      <w:r w:rsidRPr="00BE265B">
        <w:rPr>
          <w:b/>
          <w:bCs/>
        </w:rPr>
        <w:t>IX - DESCRIÇÃO DA SOLUÇÃO</w:t>
      </w:r>
    </w:p>
    <w:p w14:paraId="7C1B4011" w14:textId="00D4A815" w:rsidR="00764CF7" w:rsidRDefault="00764CF7" w:rsidP="00AF0C13">
      <w:pPr>
        <w:spacing w:after="0" w:line="360" w:lineRule="auto"/>
        <w:jc w:val="both"/>
        <w:rPr>
          <w:rFonts w:cstheme="minorHAnsi"/>
        </w:rPr>
      </w:pPr>
      <w:r w:rsidRPr="00C42ECF">
        <w:rPr>
          <w:rFonts w:cstheme="minorHAnsi"/>
        </w:rPr>
        <w:t>A contratação da solução</w:t>
      </w:r>
      <w:r w:rsidR="007C64E7">
        <w:rPr>
          <w:rFonts w:cstheme="minorHAnsi"/>
        </w:rPr>
        <w:t xml:space="preserve"> </w:t>
      </w:r>
      <w:r w:rsidRPr="00C42ECF">
        <w:rPr>
          <w:rFonts w:cstheme="minorHAnsi"/>
        </w:rPr>
        <w:t>definida</w:t>
      </w:r>
      <w:r>
        <w:rPr>
          <w:rFonts w:cstheme="minorHAnsi"/>
        </w:rPr>
        <w:t xml:space="preserve"> neste Estudo Técnico Preliminar</w:t>
      </w:r>
      <w:r w:rsidRPr="00C42ECF">
        <w:rPr>
          <w:rFonts w:cstheme="minorHAnsi"/>
        </w:rPr>
        <w:t xml:space="preserve"> tem como foco alcançar os seguintes objetivos:</w:t>
      </w:r>
    </w:p>
    <w:p w14:paraId="63737A31" w14:textId="77777777" w:rsidR="006F7670" w:rsidRPr="00C42ECF" w:rsidRDefault="006F7670" w:rsidP="00AF0C13">
      <w:pPr>
        <w:spacing w:after="0" w:line="360" w:lineRule="auto"/>
        <w:jc w:val="both"/>
        <w:rPr>
          <w:rFonts w:cstheme="minorHAnsi"/>
        </w:rPr>
      </w:pPr>
    </w:p>
    <w:p w14:paraId="3C75CE2D" w14:textId="77777777" w:rsidR="00764CF7" w:rsidRPr="00C42ECF" w:rsidRDefault="00764CF7" w:rsidP="00AF0C13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cstheme="minorHAnsi"/>
          <w:szCs w:val="24"/>
        </w:rPr>
      </w:pPr>
      <w:bookmarkStart w:id="2" w:name="_Hlk131058994"/>
      <w:r w:rsidRPr="00C42ECF">
        <w:rPr>
          <w:rFonts w:cstheme="minorHAnsi"/>
          <w:szCs w:val="24"/>
        </w:rPr>
        <w:t>Garantir que os recursos financeiros da Educação sejam aplicados exclusivamente para fins educacionais;</w:t>
      </w:r>
      <w:bookmarkEnd w:id="2"/>
    </w:p>
    <w:p w14:paraId="0E7373E2" w14:textId="77777777" w:rsidR="00764CF7" w:rsidRPr="00C42ECF" w:rsidRDefault="00764CF7" w:rsidP="00AF0C13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cstheme="minorHAnsi"/>
          <w:szCs w:val="24"/>
        </w:rPr>
      </w:pPr>
      <w:r w:rsidRPr="00C42ECF">
        <w:rPr>
          <w:rFonts w:cstheme="minorHAnsi"/>
          <w:szCs w:val="24"/>
        </w:rPr>
        <w:t>Prover recursos técnicos, ferramentas tecnológicas e conectividade gerenciada e segura aos alunos e professores da rede escolar, garantindo acesso aos recursos de educação remota implementados e estabelecidos pela secretaria de educação por meio de sua área pedagógica e de tecnologia educacional;</w:t>
      </w:r>
      <w:bookmarkStart w:id="3" w:name="_Hlk131059010"/>
    </w:p>
    <w:p w14:paraId="7E316F47" w14:textId="77777777" w:rsidR="00764CF7" w:rsidRPr="00C42ECF" w:rsidRDefault="00764CF7" w:rsidP="00AF0C13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cstheme="minorHAnsi"/>
          <w:szCs w:val="24"/>
        </w:rPr>
      </w:pPr>
      <w:r w:rsidRPr="00C42ECF">
        <w:rPr>
          <w:rFonts w:cstheme="minorHAnsi"/>
          <w:szCs w:val="24"/>
        </w:rPr>
        <w:t>Garantir a correta utilização dos recursos de acesso à Internet por parte dos alunos e professores;</w:t>
      </w:r>
      <w:bookmarkEnd w:id="3"/>
    </w:p>
    <w:p w14:paraId="4986F040" w14:textId="77777777" w:rsidR="00764CF7" w:rsidRPr="00C42ECF" w:rsidRDefault="00764CF7" w:rsidP="00AF0C13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cstheme="minorHAnsi"/>
          <w:szCs w:val="24"/>
        </w:rPr>
      </w:pPr>
      <w:r w:rsidRPr="00C42ECF">
        <w:rPr>
          <w:rFonts w:cstheme="minorHAnsi"/>
          <w:szCs w:val="24"/>
        </w:rPr>
        <w:t>Garantir que apenas conteúdos e ferramentas autorizadas pela Secretaria de Educação possam ser acessados pelos alunos e professores (usuários);</w:t>
      </w:r>
    </w:p>
    <w:p w14:paraId="08D20C66" w14:textId="77777777" w:rsidR="000C09D3" w:rsidRDefault="00764CF7" w:rsidP="00AF0C13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cstheme="minorHAnsi"/>
          <w:szCs w:val="24"/>
        </w:rPr>
      </w:pPr>
      <w:r w:rsidRPr="00C42ECF">
        <w:rPr>
          <w:rFonts w:cstheme="minorHAnsi"/>
          <w:szCs w:val="24"/>
        </w:rPr>
        <w:t xml:space="preserve">Monitorar o tipo e o volume do tráfego de dados realizado dentro da infraestrutura de educação disponibilizada, permitindo ajustes e melhorias constantes. </w:t>
      </w:r>
    </w:p>
    <w:p w14:paraId="58BBB206" w14:textId="135A433C" w:rsidR="00764CF7" w:rsidRPr="00C42ECF" w:rsidRDefault="00764CF7" w:rsidP="00AF0C13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cstheme="minorHAnsi"/>
          <w:szCs w:val="24"/>
        </w:rPr>
      </w:pPr>
      <w:r w:rsidRPr="00C42ECF">
        <w:rPr>
          <w:rFonts w:cstheme="minorHAnsi"/>
          <w:szCs w:val="24"/>
        </w:rPr>
        <w:t>Monitoramento e a avaliação contínuas permitirão o aperfeiçoamento desta nova e recente iniciativa acelerada bruscamente pela pandemia do C</w:t>
      </w:r>
      <w:r>
        <w:rPr>
          <w:rFonts w:cstheme="minorHAnsi"/>
          <w:szCs w:val="24"/>
        </w:rPr>
        <w:t>ovid</w:t>
      </w:r>
      <w:r w:rsidRPr="00C42ECF">
        <w:rPr>
          <w:rFonts w:cstheme="minorHAnsi"/>
          <w:szCs w:val="24"/>
        </w:rPr>
        <w:t>-19.</w:t>
      </w:r>
      <w:bookmarkStart w:id="4" w:name="_Hlk131059042"/>
    </w:p>
    <w:p w14:paraId="33A963CD" w14:textId="77777777" w:rsidR="00764CF7" w:rsidRPr="00C42ECF" w:rsidRDefault="00764CF7" w:rsidP="00AF0C13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cstheme="minorHAnsi"/>
          <w:szCs w:val="24"/>
        </w:rPr>
      </w:pPr>
      <w:r w:rsidRPr="00C42ECF">
        <w:rPr>
          <w:rFonts w:cstheme="minorHAnsi"/>
          <w:szCs w:val="24"/>
        </w:rPr>
        <w:t>Permitir a gestão e monitoramento dos equipamentos e dos recursos oferecidos aos usuários envolvidos no processo de educação remota;</w:t>
      </w:r>
      <w:bookmarkStart w:id="5" w:name="_Hlk131059067"/>
      <w:bookmarkEnd w:id="4"/>
    </w:p>
    <w:p w14:paraId="04667E3A" w14:textId="77777777" w:rsidR="00764CF7" w:rsidRPr="00C42ECF" w:rsidRDefault="00764CF7" w:rsidP="00AF0C13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cstheme="minorHAnsi"/>
          <w:szCs w:val="24"/>
        </w:rPr>
      </w:pPr>
      <w:r w:rsidRPr="00C42ECF">
        <w:rPr>
          <w:rFonts w:cstheme="minorHAnsi"/>
          <w:szCs w:val="24"/>
        </w:rPr>
        <w:t>Minimizar o problema da falta de cobertura e ausência de conectividade em localidades específicas e remotas, contando com redes alternativas que somam duas áreas de cobertura para melhor atendimento dos usuários nas localidades com mais restrições de infraestrutura de acesso;</w:t>
      </w:r>
      <w:bookmarkEnd w:id="5"/>
    </w:p>
    <w:p w14:paraId="6B0526DF" w14:textId="77777777" w:rsidR="00764CF7" w:rsidRPr="00C42ECF" w:rsidRDefault="00764CF7" w:rsidP="00AF0C13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cstheme="minorHAnsi"/>
          <w:szCs w:val="24"/>
        </w:rPr>
      </w:pPr>
      <w:r w:rsidRPr="00C42ECF">
        <w:rPr>
          <w:rFonts w:cstheme="minorHAnsi"/>
          <w:szCs w:val="24"/>
        </w:rPr>
        <w:t>Disponibilizar um mecanismo de acesso que viabilize acesso a conteúdos digitais por diversos canais, tais como: navegadores web, aplicativos mobiles, e-mails, mensagens instantâneas, dentre outras modalidades que possam surgir com a evolução tecnológica;</w:t>
      </w:r>
    </w:p>
    <w:p w14:paraId="590B69FA" w14:textId="77777777" w:rsidR="00E01780" w:rsidRDefault="00E01780" w:rsidP="00AF0C13">
      <w:pPr>
        <w:spacing w:after="0" w:line="360" w:lineRule="auto"/>
        <w:jc w:val="both"/>
        <w:rPr>
          <w:rFonts w:cstheme="minorHAnsi"/>
        </w:rPr>
      </w:pPr>
    </w:p>
    <w:p w14:paraId="32EA6565" w14:textId="22AD9BB9" w:rsidR="00E01780" w:rsidRPr="00E01780" w:rsidRDefault="00E01780" w:rsidP="00AF0C13">
      <w:pPr>
        <w:spacing w:after="0" w:line="360" w:lineRule="auto"/>
        <w:jc w:val="both"/>
        <w:rPr>
          <w:rFonts w:cstheme="minorHAnsi"/>
        </w:rPr>
      </w:pPr>
      <w:r w:rsidRPr="00E01780">
        <w:rPr>
          <w:rFonts w:cstheme="minorHAnsi"/>
        </w:rPr>
        <w:t>Portanto, é crucial disponibilizar uma plataforma tecnológica que inclua hardware, software e serviços técnicos especializados para monitorar e gerenciar efetivamente a conectividade de alunos e professores, além da locação de modems Wi-Fi portáteis.</w:t>
      </w:r>
    </w:p>
    <w:p w14:paraId="4641FB4F" w14:textId="6C52CE87" w:rsidR="007F5CE0" w:rsidRDefault="007F5CE0" w:rsidP="00AF0C13">
      <w:pPr>
        <w:spacing w:after="0" w:line="360" w:lineRule="auto"/>
        <w:jc w:val="both"/>
        <w:rPr>
          <w:b/>
          <w:bCs/>
        </w:rPr>
      </w:pPr>
    </w:p>
    <w:p w14:paraId="49574720" w14:textId="3AE80DFE" w:rsidR="000A234D" w:rsidRPr="00BE265B" w:rsidRDefault="00BE265B" w:rsidP="00AF0C13">
      <w:pPr>
        <w:spacing w:after="0" w:line="360" w:lineRule="auto"/>
        <w:jc w:val="both"/>
        <w:rPr>
          <w:b/>
          <w:bCs/>
        </w:rPr>
      </w:pPr>
      <w:r w:rsidRPr="00BE265B">
        <w:rPr>
          <w:b/>
          <w:bCs/>
        </w:rPr>
        <w:t>X - RESULTADOS PRETENDIDOS</w:t>
      </w:r>
    </w:p>
    <w:p w14:paraId="72EA447B" w14:textId="3675E539" w:rsidR="00F310A7" w:rsidRDefault="000A234D" w:rsidP="00AF0C13">
      <w:pPr>
        <w:spacing w:after="0" w:line="360" w:lineRule="auto"/>
        <w:jc w:val="both"/>
        <w:rPr>
          <w:rFonts w:cstheme="minorHAnsi"/>
        </w:rPr>
      </w:pPr>
      <w:r w:rsidRPr="000A234D">
        <w:t xml:space="preserve">O principal resultado pretendido é </w:t>
      </w:r>
      <w:r w:rsidR="00F310A7">
        <w:t>permitir que as</w:t>
      </w:r>
      <w:r w:rsidR="00F310A7" w:rsidRPr="001D09C8">
        <w:rPr>
          <w:rFonts w:cstheme="minorHAnsi"/>
        </w:rPr>
        <w:t xml:space="preserve"> Secretarias Municipais de Educação gerenciem o uso dos recursos por alunos, professores e colaboradores envolvidos no processo educacional</w:t>
      </w:r>
      <w:r w:rsidR="007B07B5">
        <w:rPr>
          <w:rFonts w:cstheme="minorHAnsi"/>
        </w:rPr>
        <w:t>, bem como garantir acesso universal à internet às escolas municipais.</w:t>
      </w:r>
    </w:p>
    <w:p w14:paraId="6D8CFFCA" w14:textId="205209DD" w:rsidR="00F310A7" w:rsidRPr="00BE265B" w:rsidRDefault="00F310A7" w:rsidP="00AF0C13">
      <w:pPr>
        <w:spacing w:after="0" w:line="360" w:lineRule="auto"/>
        <w:jc w:val="both"/>
        <w:rPr>
          <w:b/>
          <w:bCs/>
        </w:rPr>
      </w:pPr>
    </w:p>
    <w:p w14:paraId="68509909" w14:textId="69714110" w:rsidR="000A234D" w:rsidRPr="00BE265B" w:rsidRDefault="00BE265B" w:rsidP="00AF0C13">
      <w:pPr>
        <w:spacing w:after="0" w:line="360" w:lineRule="auto"/>
        <w:jc w:val="both"/>
        <w:rPr>
          <w:b/>
          <w:bCs/>
        </w:rPr>
      </w:pPr>
      <w:r w:rsidRPr="00BE265B">
        <w:rPr>
          <w:b/>
          <w:bCs/>
        </w:rPr>
        <w:t>XI - PROVIDÊNCIAS PRÉVIAS</w:t>
      </w:r>
    </w:p>
    <w:p w14:paraId="770BD06C" w14:textId="745653EF" w:rsidR="000A234D" w:rsidRPr="000A234D" w:rsidRDefault="000A234D" w:rsidP="00AF0C13">
      <w:pPr>
        <w:spacing w:after="0" w:line="360" w:lineRule="auto"/>
        <w:jc w:val="both"/>
      </w:pPr>
      <w:r w:rsidRPr="000A234D">
        <w:t xml:space="preserve">Antes da contratação dos serviços </w:t>
      </w:r>
      <w:r w:rsidR="00234A42">
        <w:t>pretendidos neste ETP</w:t>
      </w:r>
      <w:r w:rsidRPr="000A234D">
        <w:t xml:space="preserve">, </w:t>
      </w:r>
      <w:r w:rsidR="00234A42">
        <w:t>deverá ser</w:t>
      </w:r>
      <w:r w:rsidRPr="000A234D">
        <w:t xml:space="preserve"> realizado um levantamento detalhado das</w:t>
      </w:r>
      <w:r w:rsidR="00234A42">
        <w:t xml:space="preserve"> escolas municipais</w:t>
      </w:r>
      <w:r w:rsidR="004C4F0E">
        <w:t xml:space="preserve"> </w:t>
      </w:r>
      <w:r w:rsidRPr="000A234D">
        <w:t>a serem atendidas e das necessidades específicas, em coordenação com a Administração Municipal e outros órgãos relevantes</w:t>
      </w:r>
      <w:r w:rsidR="00E02475">
        <w:t xml:space="preserve"> e será levado em consideração a disponibilidade financeira para execução de cada serviço</w:t>
      </w:r>
      <w:r w:rsidRPr="000A234D">
        <w:t>.</w:t>
      </w:r>
    </w:p>
    <w:p w14:paraId="3F6EB6C3" w14:textId="77777777" w:rsidR="00866D56" w:rsidRDefault="00866D56" w:rsidP="00AF0C13">
      <w:pPr>
        <w:spacing w:after="0" w:line="360" w:lineRule="auto"/>
        <w:jc w:val="both"/>
        <w:rPr>
          <w:b/>
          <w:bCs/>
        </w:rPr>
      </w:pPr>
    </w:p>
    <w:p w14:paraId="1B47BD7E" w14:textId="1E2D965E" w:rsidR="000A234D" w:rsidRPr="00BE265B" w:rsidRDefault="00BE265B" w:rsidP="00AF0C13">
      <w:pPr>
        <w:spacing w:after="0" w:line="360" w:lineRule="auto"/>
        <w:jc w:val="both"/>
        <w:rPr>
          <w:b/>
          <w:bCs/>
        </w:rPr>
      </w:pPr>
      <w:r w:rsidRPr="00BE265B">
        <w:rPr>
          <w:b/>
          <w:bCs/>
        </w:rPr>
        <w:t>XII - CONTRATAÇÕES CORRELATAS E/OU INTERDEPENDENTES</w:t>
      </w:r>
    </w:p>
    <w:p w14:paraId="2A3D40CC" w14:textId="39964509" w:rsidR="000A234D" w:rsidRPr="000A234D" w:rsidRDefault="000A234D" w:rsidP="00AF0C13">
      <w:pPr>
        <w:spacing w:after="0" w:line="360" w:lineRule="auto"/>
        <w:jc w:val="both"/>
      </w:pPr>
      <w:r w:rsidRPr="000A234D">
        <w:t xml:space="preserve">Não foram identificadas contratações correlatas ou interdependentes neste </w:t>
      </w:r>
      <w:r w:rsidR="004C4F0E">
        <w:t>E</w:t>
      </w:r>
      <w:r w:rsidRPr="000A234D">
        <w:t>studo.</w:t>
      </w:r>
    </w:p>
    <w:p w14:paraId="0BF07A30" w14:textId="77777777" w:rsidR="00866D56" w:rsidRDefault="00866D56" w:rsidP="00AF0C13">
      <w:pPr>
        <w:spacing w:after="0" w:line="360" w:lineRule="auto"/>
        <w:jc w:val="both"/>
        <w:rPr>
          <w:b/>
          <w:bCs/>
        </w:rPr>
      </w:pPr>
    </w:p>
    <w:p w14:paraId="0AEBAA87" w14:textId="07041AFA" w:rsidR="000A234D" w:rsidRPr="00BE265B" w:rsidRDefault="00BE265B" w:rsidP="00AF0C13">
      <w:pPr>
        <w:spacing w:after="0" w:line="360" w:lineRule="auto"/>
        <w:jc w:val="both"/>
        <w:rPr>
          <w:b/>
          <w:bCs/>
        </w:rPr>
      </w:pPr>
      <w:r w:rsidRPr="00BE265B">
        <w:rPr>
          <w:b/>
          <w:bCs/>
        </w:rPr>
        <w:t>XIII - IMPACTOS SOCIAIS E MEDIDAS MITIGADORAS</w:t>
      </w:r>
    </w:p>
    <w:p w14:paraId="0DF9BD69" w14:textId="78EB2C88" w:rsidR="000A234D" w:rsidRPr="000A234D" w:rsidRDefault="000A234D" w:rsidP="00AF0C13">
      <w:pPr>
        <w:spacing w:after="0" w:line="360" w:lineRule="auto"/>
        <w:jc w:val="both"/>
      </w:pPr>
      <w:r w:rsidRPr="000A234D">
        <w:t xml:space="preserve">A contratação dos serviços </w:t>
      </w:r>
      <w:r w:rsidR="004C4F0E">
        <w:t>dispostos neste ETP</w:t>
      </w:r>
      <w:r w:rsidRPr="000A234D">
        <w:t xml:space="preserve"> terá impactos sociais positivos, incluindo a melhoria da qualidade de vida, </w:t>
      </w:r>
      <w:r w:rsidR="004C4F0E">
        <w:t>melhor</w:t>
      </w:r>
      <w:r w:rsidRPr="000A234D">
        <w:t>a</w:t>
      </w:r>
      <w:r w:rsidR="004C4F0E">
        <w:t xml:space="preserve"> na qualidade da educação</w:t>
      </w:r>
      <w:r w:rsidR="00BF50B1">
        <w:t>, usurpar as crianças e jovens de caminhos equivocados, entre outros</w:t>
      </w:r>
      <w:r w:rsidRPr="000A234D">
        <w:t>. Medidas serão adotadas para minimizar quaisquer impactos negativos</w:t>
      </w:r>
      <w:r w:rsidR="006E15FA">
        <w:t>, caso haja</w:t>
      </w:r>
      <w:r w:rsidRPr="000A234D">
        <w:t>.</w:t>
      </w:r>
    </w:p>
    <w:p w14:paraId="576546AF" w14:textId="77777777" w:rsidR="00866D56" w:rsidRDefault="00866D56" w:rsidP="00AF0C13">
      <w:pPr>
        <w:spacing w:after="0" w:line="360" w:lineRule="auto"/>
        <w:jc w:val="both"/>
        <w:rPr>
          <w:b/>
          <w:bCs/>
        </w:rPr>
      </w:pPr>
    </w:p>
    <w:p w14:paraId="40E419BF" w14:textId="2548F513" w:rsidR="000A234D" w:rsidRPr="000A234D" w:rsidRDefault="004278DC" w:rsidP="00AF0C13">
      <w:pPr>
        <w:spacing w:after="0" w:line="360" w:lineRule="auto"/>
        <w:jc w:val="both"/>
      </w:pPr>
      <w:r w:rsidRPr="000A234D">
        <w:rPr>
          <w:b/>
          <w:bCs/>
        </w:rPr>
        <w:t>X</w:t>
      </w:r>
      <w:r>
        <w:rPr>
          <w:b/>
          <w:bCs/>
        </w:rPr>
        <w:t>I</w:t>
      </w:r>
      <w:r w:rsidRPr="000A234D">
        <w:rPr>
          <w:b/>
          <w:bCs/>
        </w:rPr>
        <w:t>V - POSICIONAMENTO CONCLUSIVO</w:t>
      </w:r>
    </w:p>
    <w:p w14:paraId="53D52BD5" w14:textId="22840679" w:rsidR="00866D56" w:rsidRDefault="007A4BCF" w:rsidP="00AF0C13">
      <w:pPr>
        <w:spacing w:after="0" w:line="360" w:lineRule="auto"/>
        <w:jc w:val="both"/>
        <w:rPr>
          <w:rFonts w:eastAsia="Century Gothic" w:cstheme="minorHAnsi"/>
          <w:bCs/>
        </w:rPr>
      </w:pPr>
      <w:r w:rsidRPr="001D069C">
        <w:rPr>
          <w:rFonts w:eastAsia="Century Gothic" w:cstheme="minorHAnsi"/>
          <w:bCs/>
        </w:rPr>
        <w:t>A contratação de plataforma tecnológica, conforme item VI deste ETP, é crucial para manter a eficiência e a continuidade das atividades das escolas municipais, melhorando a qualidade do ensino. Estas medidas devem estar alinhadas com as políticas públicas dos municípios</w:t>
      </w:r>
      <w:r w:rsidR="001D069C" w:rsidRPr="001D069C">
        <w:rPr>
          <w:rFonts w:eastAsia="Century Gothic" w:cstheme="minorHAnsi"/>
          <w:bCs/>
        </w:rPr>
        <w:t xml:space="preserve"> consorciados</w:t>
      </w:r>
      <w:r w:rsidRPr="001D069C">
        <w:rPr>
          <w:rFonts w:eastAsia="Century Gothic" w:cstheme="minorHAnsi"/>
          <w:bCs/>
        </w:rPr>
        <w:t xml:space="preserve"> e visa garantir a transparência, eficiência e qualidade na </w:t>
      </w:r>
      <w:r w:rsidR="001D069C" w:rsidRPr="001D069C">
        <w:rPr>
          <w:rFonts w:eastAsia="Century Gothic" w:cstheme="minorHAnsi"/>
          <w:bCs/>
        </w:rPr>
        <w:t>educação pública municipal</w:t>
      </w:r>
      <w:r w:rsidRPr="001D069C">
        <w:rPr>
          <w:rFonts w:eastAsia="Century Gothic" w:cstheme="minorHAnsi"/>
          <w:bCs/>
        </w:rPr>
        <w:t>.</w:t>
      </w:r>
    </w:p>
    <w:p w14:paraId="3DF90E73" w14:textId="32941204" w:rsidR="001D069C" w:rsidRDefault="001D069C" w:rsidP="001D069C">
      <w:pPr>
        <w:spacing w:after="0" w:line="240" w:lineRule="auto"/>
        <w:jc w:val="both"/>
        <w:rPr>
          <w:rFonts w:eastAsia="Century Gothic" w:cstheme="minorHAnsi"/>
          <w:bCs/>
        </w:rPr>
      </w:pPr>
    </w:p>
    <w:p w14:paraId="7583E4CA" w14:textId="77777777" w:rsidR="001D069C" w:rsidRPr="001D069C" w:rsidRDefault="001D069C" w:rsidP="001D069C">
      <w:pPr>
        <w:spacing w:after="0" w:line="240" w:lineRule="auto"/>
        <w:jc w:val="both"/>
        <w:rPr>
          <w:rFonts w:eastAsia="Century Gothic" w:cstheme="minorHAnsi"/>
          <w:bCs/>
        </w:rPr>
      </w:pPr>
    </w:p>
    <w:p w14:paraId="1D06A210" w14:textId="36F48B86" w:rsidR="001D069C" w:rsidRDefault="0022484E" w:rsidP="001D069C">
      <w:pPr>
        <w:spacing w:after="0" w:line="240" w:lineRule="auto"/>
        <w:jc w:val="both"/>
      </w:pPr>
      <w:r>
        <w:t>Diamantina/MG, 05 de abril de 2024</w:t>
      </w:r>
    </w:p>
    <w:p w14:paraId="44BD7090" w14:textId="17BFD24B" w:rsidR="001D069C" w:rsidRDefault="001D069C" w:rsidP="001D069C">
      <w:pPr>
        <w:spacing w:after="0" w:line="240" w:lineRule="auto"/>
        <w:jc w:val="both"/>
      </w:pPr>
    </w:p>
    <w:p w14:paraId="34F33E52" w14:textId="77777777" w:rsidR="0022484E" w:rsidRPr="000A234D" w:rsidRDefault="0022484E" w:rsidP="001D069C">
      <w:pPr>
        <w:spacing w:after="0" w:line="240" w:lineRule="auto"/>
        <w:jc w:val="both"/>
      </w:pPr>
    </w:p>
    <w:p w14:paraId="005E85B5" w14:textId="77777777" w:rsidR="007A4BCF" w:rsidRDefault="007A4BCF" w:rsidP="00866D56">
      <w:pPr>
        <w:spacing w:after="0" w:line="240" w:lineRule="auto"/>
        <w:jc w:val="both"/>
      </w:pPr>
    </w:p>
    <w:p w14:paraId="3E63A1BF" w14:textId="49DED668" w:rsidR="000A234D" w:rsidRPr="0022484E" w:rsidRDefault="0022484E" w:rsidP="001D069C">
      <w:pPr>
        <w:spacing w:after="0" w:line="240" w:lineRule="auto"/>
        <w:jc w:val="center"/>
        <w:rPr>
          <w:b/>
        </w:rPr>
      </w:pPr>
      <w:r w:rsidRPr="0022484E">
        <w:rPr>
          <w:b/>
        </w:rPr>
        <w:t>Lilia Fagundes Trindade Nascimento</w:t>
      </w:r>
    </w:p>
    <w:p w14:paraId="0F41000B" w14:textId="0E8ECF9F" w:rsidR="000A234D" w:rsidRPr="0022484E" w:rsidRDefault="0022484E" w:rsidP="001D069C">
      <w:pPr>
        <w:spacing w:after="0" w:line="240" w:lineRule="auto"/>
        <w:jc w:val="center"/>
        <w:rPr>
          <w:b/>
        </w:rPr>
      </w:pPr>
      <w:r w:rsidRPr="0022484E">
        <w:rPr>
          <w:b/>
        </w:rPr>
        <w:t xml:space="preserve">Coordenadora Administrativa do CIM JEQUITINHONHA </w:t>
      </w:r>
    </w:p>
    <w:p w14:paraId="3CAA654C" w14:textId="77777777" w:rsidR="00693DEE" w:rsidRDefault="00693DEE" w:rsidP="00866D56">
      <w:pPr>
        <w:spacing w:after="0" w:line="240" w:lineRule="auto"/>
        <w:jc w:val="both"/>
      </w:pPr>
    </w:p>
    <w:sectPr w:rsidR="00693DEE" w:rsidSect="002823DD">
      <w:headerReference w:type="default" r:id="rId12"/>
      <w:pgSz w:w="11906" w:h="16838"/>
      <w:pgMar w:top="1417" w:right="1701" w:bottom="1417" w:left="1701" w:header="708" w:footer="82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9B7FA66" w16cex:dateUtc="2024-04-03T18:5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3D6F99A" w16cid:durableId="29B7FA66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AB4BE1" w14:textId="77777777" w:rsidR="00F93F65" w:rsidRDefault="00F93F65" w:rsidP="00975B35">
      <w:pPr>
        <w:spacing w:after="0" w:line="240" w:lineRule="auto"/>
      </w:pPr>
      <w:r>
        <w:separator/>
      </w:r>
    </w:p>
  </w:endnote>
  <w:endnote w:type="continuationSeparator" w:id="0">
    <w:p w14:paraId="06F1E99F" w14:textId="77777777" w:rsidR="00F93F65" w:rsidRDefault="00F93F65" w:rsidP="00975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D26064" w14:textId="77777777" w:rsidR="00F93F65" w:rsidRDefault="00F93F65" w:rsidP="00975B35">
      <w:pPr>
        <w:spacing w:after="0" w:line="240" w:lineRule="auto"/>
      </w:pPr>
      <w:r>
        <w:separator/>
      </w:r>
    </w:p>
  </w:footnote>
  <w:footnote w:type="continuationSeparator" w:id="0">
    <w:p w14:paraId="7F4BC6E8" w14:textId="77777777" w:rsidR="00F93F65" w:rsidRDefault="00F93F65" w:rsidP="00975B35">
      <w:pPr>
        <w:spacing w:after="0" w:line="240" w:lineRule="auto"/>
      </w:pPr>
      <w:r>
        <w:continuationSeparator/>
      </w:r>
    </w:p>
  </w:footnote>
  <w:footnote w:id="1">
    <w:p w14:paraId="13F6E319" w14:textId="76E45FF6" w:rsidR="001F201B" w:rsidRPr="00A824F2" w:rsidRDefault="001F201B" w:rsidP="001F201B">
      <w:pPr>
        <w:spacing w:after="0" w:line="240" w:lineRule="auto"/>
        <w:ind w:left="708"/>
        <w:jc w:val="both"/>
        <w:rPr>
          <w:rFonts w:asciiTheme="majorHAnsi" w:hAnsiTheme="majorHAnsi" w:cstheme="majorHAnsi"/>
          <w:sz w:val="12"/>
          <w:szCs w:val="12"/>
        </w:rPr>
      </w:pPr>
      <w:r w:rsidRPr="00A824F2">
        <w:rPr>
          <w:rStyle w:val="Refdenotaderodap"/>
        </w:rPr>
        <w:footnoteRef/>
      </w:r>
      <w:r w:rsidRPr="00A824F2">
        <w:rPr>
          <w:rFonts w:asciiTheme="majorHAnsi" w:hAnsiTheme="majorHAnsi" w:cstheme="majorHAnsi"/>
          <w:sz w:val="12"/>
          <w:szCs w:val="12"/>
        </w:rPr>
        <w:t>SEPÚLVEDA, A. A transformação digital da educação: conectar as escolas, empoderar os alunos. TIC EDUCAÇÃO Pesquisa sobre o Uso das Tecnologias de Informação e Comunicação nas Escolas Brasileiras. Cetic.br. 2021. Disponível em: https://cetic.br/pt/publicacao/pesquisa-sobre-o-uso-das-tecnologias-de-informacao-e-comunicacao-nas-escolas-brasileiras-tic-educacao-2020/</w:t>
      </w:r>
    </w:p>
    <w:p w14:paraId="05EF78C3" w14:textId="0172FBB2" w:rsidR="001F201B" w:rsidRPr="001F201B" w:rsidRDefault="001F201B">
      <w:pPr>
        <w:pStyle w:val="Textodenotaderodap"/>
        <w:rPr>
          <w:lang w:val="pt-BR"/>
        </w:rPr>
      </w:pPr>
    </w:p>
  </w:footnote>
  <w:footnote w:id="2">
    <w:p w14:paraId="47F5A2F5" w14:textId="3282457A" w:rsidR="007E4207" w:rsidRPr="00A824F2" w:rsidRDefault="007E4207" w:rsidP="007E4207">
      <w:pPr>
        <w:spacing w:after="0" w:line="240" w:lineRule="auto"/>
        <w:jc w:val="both"/>
        <w:rPr>
          <w:rFonts w:asciiTheme="majorHAnsi" w:hAnsiTheme="majorHAnsi" w:cstheme="majorHAnsi"/>
          <w:i/>
          <w:sz w:val="15"/>
          <w:szCs w:val="15"/>
        </w:rPr>
      </w:pPr>
      <w:r w:rsidRPr="00A824F2">
        <w:rPr>
          <w:rStyle w:val="Refdenotaderodap"/>
        </w:rPr>
        <w:footnoteRef/>
      </w:r>
      <w:r w:rsidRPr="00A824F2">
        <w:t xml:space="preserve"> </w:t>
      </w:r>
      <w:r w:rsidRPr="00A824F2">
        <w:rPr>
          <w:rFonts w:asciiTheme="majorHAnsi" w:hAnsiTheme="majorHAnsi" w:cstheme="majorHAnsi"/>
          <w:i/>
          <w:sz w:val="15"/>
          <w:szCs w:val="15"/>
        </w:rPr>
        <w:t xml:space="preserve">UNESCO. Educação para as populações mais marginalizadas pós-COVID-19: </w:t>
      </w:r>
    </w:p>
    <w:p w14:paraId="35796958" w14:textId="77777777" w:rsidR="007E4207" w:rsidRPr="00A824F2" w:rsidRDefault="007E4207" w:rsidP="007E4207">
      <w:pPr>
        <w:spacing w:after="0" w:line="240" w:lineRule="auto"/>
        <w:jc w:val="both"/>
        <w:rPr>
          <w:rFonts w:asciiTheme="majorHAnsi" w:hAnsiTheme="majorHAnsi" w:cstheme="majorHAnsi"/>
          <w:i/>
          <w:sz w:val="15"/>
          <w:szCs w:val="15"/>
        </w:rPr>
      </w:pPr>
      <w:r w:rsidRPr="00A824F2">
        <w:rPr>
          <w:rFonts w:asciiTheme="majorHAnsi" w:hAnsiTheme="majorHAnsi" w:cstheme="majorHAnsi"/>
          <w:i/>
          <w:sz w:val="15"/>
          <w:szCs w:val="15"/>
        </w:rPr>
        <w:t xml:space="preserve">orientações para governos sobre o uso de tecnologias digitais na educação ATO UM (DE TRÊS): RESUMO EXECUTIVO. 2020. Disponível em https://edtechhub.org/wp-content/uploads/2020/09/Education-for-the-most-marginalised-Report-Portuguese-Act-1.pdf </w:t>
      </w:r>
    </w:p>
    <w:p w14:paraId="7FD31382" w14:textId="7ACF607A" w:rsidR="007E4207" w:rsidRPr="007E4207" w:rsidRDefault="007E4207" w:rsidP="00D801C5">
      <w:pPr>
        <w:spacing w:after="0" w:line="240" w:lineRule="auto"/>
        <w:jc w:val="both"/>
      </w:pPr>
      <w:r w:rsidRPr="00A824F2">
        <w:rPr>
          <w:rFonts w:asciiTheme="majorHAnsi" w:hAnsiTheme="majorHAnsi" w:cstheme="majorHAnsi"/>
          <w:i/>
          <w:sz w:val="15"/>
          <w:szCs w:val="15"/>
        </w:rPr>
        <w:t>UNDIME. Pesquisa Undime sobre Volta às Aulas. Brasil, 2021</w:t>
      </w:r>
      <w:r w:rsidRPr="00A824F2">
        <w:rPr>
          <w:rFonts w:asciiTheme="majorHAnsi" w:hAnsiTheme="majorHAnsi" w:cstheme="majorHAnsi"/>
          <w:sz w:val="15"/>
          <w:szCs w:val="15"/>
        </w:rPr>
        <w:t>.</w:t>
      </w:r>
    </w:p>
  </w:footnote>
  <w:footnote w:id="3">
    <w:p w14:paraId="314972B6" w14:textId="7F1F9CCD" w:rsidR="00D801C5" w:rsidRPr="00A824F2" w:rsidRDefault="00D801C5" w:rsidP="00D801C5">
      <w:pPr>
        <w:spacing w:after="0" w:line="240" w:lineRule="auto"/>
        <w:jc w:val="both"/>
        <w:rPr>
          <w:rFonts w:asciiTheme="majorHAnsi" w:hAnsiTheme="majorHAnsi" w:cstheme="majorHAnsi"/>
          <w:i/>
          <w:sz w:val="13"/>
          <w:szCs w:val="13"/>
        </w:rPr>
      </w:pPr>
      <w:r w:rsidRPr="00A824F2">
        <w:rPr>
          <w:rStyle w:val="Refdenotaderodap"/>
        </w:rPr>
        <w:footnoteRef/>
      </w:r>
      <w:r w:rsidRPr="00A824F2">
        <w:rPr>
          <w:rFonts w:asciiTheme="majorHAnsi" w:hAnsiTheme="majorHAnsi" w:cstheme="majorHAnsi"/>
          <w:i/>
          <w:sz w:val="13"/>
          <w:szCs w:val="13"/>
        </w:rPr>
        <w:t xml:space="preserve">UNDIME. Pesquisa Undime Educação na Pandemia. Brasil, 2022. Disponível em: </w:t>
      </w:r>
    </w:p>
    <w:p w14:paraId="69C2903F" w14:textId="77777777" w:rsidR="00D801C5" w:rsidRPr="00A824F2" w:rsidRDefault="00D801C5" w:rsidP="00D801C5">
      <w:pPr>
        <w:spacing w:after="0" w:line="240" w:lineRule="auto"/>
        <w:jc w:val="both"/>
        <w:rPr>
          <w:rFonts w:asciiTheme="majorHAnsi" w:hAnsiTheme="majorHAnsi" w:cstheme="majorHAnsi"/>
          <w:i/>
          <w:sz w:val="13"/>
          <w:szCs w:val="13"/>
          <w:lang w:val="en-US"/>
        </w:rPr>
      </w:pPr>
      <w:r w:rsidRPr="00A824F2">
        <w:rPr>
          <w:rFonts w:asciiTheme="majorHAnsi" w:hAnsiTheme="majorHAnsi" w:cstheme="majorHAnsi"/>
          <w:i/>
          <w:sz w:val="13"/>
          <w:szCs w:val="13"/>
          <w:lang w:val="en-US"/>
        </w:rPr>
        <w:t>https://undime.org.br/uploads/documentos/php0Sa2CH_61525521f2250.pdfhttps://undime.org.br/u ploads/</w:t>
      </w:r>
    </w:p>
    <w:p w14:paraId="6824C2CF" w14:textId="77777777" w:rsidR="00D801C5" w:rsidRPr="00A824F2" w:rsidRDefault="00D801C5" w:rsidP="00D801C5">
      <w:pPr>
        <w:spacing w:after="0" w:line="240" w:lineRule="auto"/>
        <w:jc w:val="both"/>
        <w:rPr>
          <w:rFonts w:asciiTheme="majorHAnsi" w:hAnsiTheme="majorHAnsi" w:cstheme="majorHAnsi"/>
          <w:i/>
          <w:sz w:val="13"/>
          <w:szCs w:val="13"/>
        </w:rPr>
      </w:pPr>
      <w:r w:rsidRPr="00A824F2">
        <w:rPr>
          <w:rFonts w:asciiTheme="majorHAnsi" w:hAnsiTheme="majorHAnsi" w:cstheme="majorHAnsi"/>
          <w:i/>
          <w:sz w:val="13"/>
          <w:szCs w:val="13"/>
        </w:rPr>
        <w:t xml:space="preserve">documentos/phplPpvLU_624c5576ed651.pdf. </w:t>
      </w:r>
    </w:p>
    <w:p w14:paraId="65527E0D" w14:textId="6CB7DA58" w:rsidR="00D801C5" w:rsidRPr="00A824F2" w:rsidRDefault="00D801C5" w:rsidP="00D801C5">
      <w:pPr>
        <w:spacing w:after="0" w:line="240" w:lineRule="auto"/>
        <w:jc w:val="both"/>
        <w:rPr>
          <w:rFonts w:asciiTheme="majorHAnsi" w:hAnsiTheme="majorHAnsi" w:cstheme="majorHAnsi"/>
          <w:i/>
          <w:sz w:val="13"/>
          <w:szCs w:val="13"/>
        </w:rPr>
      </w:pPr>
      <w:r w:rsidRPr="00A824F2">
        <w:rPr>
          <w:rFonts w:asciiTheme="majorHAnsi" w:hAnsiTheme="majorHAnsi" w:cstheme="majorHAnsi"/>
          <w:i/>
          <w:sz w:val="13"/>
          <w:szCs w:val="13"/>
        </w:rPr>
        <w:t xml:space="preserve">União Internacional de Telecomunicações – UIT &amp; Organização das Nações Unidas para a Educação, a Ciência e a Cultura – Unesco. (2020). State of Broadband Report 2020. Genebra: União Internacional de Telecomunicações; Organização das Nações Unidas para a Educação, a Ciência e a Cultura. Disponível em https://www. itu.int/ dms_pub/itu-s/opb/pol/S-POL-BROADBAND.21-2020-PDF-E.pdf </w:t>
      </w:r>
    </w:p>
    <w:p w14:paraId="6F0C4033" w14:textId="3572A686" w:rsidR="00D801C5" w:rsidRPr="00D801C5" w:rsidRDefault="00D801C5" w:rsidP="00D801C5">
      <w:pPr>
        <w:spacing w:after="0" w:line="240" w:lineRule="auto"/>
        <w:jc w:val="both"/>
        <w:rPr>
          <w:rFonts w:asciiTheme="majorHAnsi" w:hAnsiTheme="majorHAnsi" w:cstheme="majorHAnsi"/>
          <w:i/>
          <w:color w:val="FF0000"/>
          <w:sz w:val="13"/>
          <w:szCs w:val="13"/>
        </w:rPr>
      </w:pPr>
      <w:r w:rsidRPr="00A824F2">
        <w:rPr>
          <w:rFonts w:asciiTheme="majorHAnsi" w:hAnsiTheme="majorHAnsi" w:cstheme="majorHAnsi"/>
          <w:i/>
          <w:sz w:val="13"/>
          <w:szCs w:val="13"/>
        </w:rPr>
        <w:t>6 CGI. Pesquisa sobre o uso da Internet por crianças e adolescentes no Brasil: TIC Kids Online Brasil 2020: edição COVID-19: metodologia adaptada. São Paulo: Comitê Gestor da Internet no Brasil, 2021.</w:t>
      </w:r>
    </w:p>
  </w:footnote>
  <w:footnote w:id="4">
    <w:p w14:paraId="01815574" w14:textId="77777777" w:rsidR="00A824F2" w:rsidRPr="00A824F2" w:rsidRDefault="00A824F2" w:rsidP="00A824F2">
      <w:pPr>
        <w:spacing w:after="0" w:line="240" w:lineRule="auto"/>
        <w:jc w:val="both"/>
        <w:rPr>
          <w:rFonts w:asciiTheme="majorHAnsi" w:hAnsiTheme="majorHAnsi" w:cstheme="majorHAnsi"/>
          <w:i/>
          <w:sz w:val="13"/>
          <w:szCs w:val="13"/>
        </w:rPr>
      </w:pPr>
      <w:r w:rsidRPr="00A824F2">
        <w:rPr>
          <w:rStyle w:val="Refdenotaderodap"/>
        </w:rPr>
        <w:footnoteRef/>
      </w:r>
      <w:r w:rsidRPr="00A824F2">
        <w:t xml:space="preserve"> </w:t>
      </w:r>
      <w:r w:rsidRPr="00A824F2">
        <w:rPr>
          <w:rFonts w:asciiTheme="majorHAnsi" w:hAnsiTheme="majorHAnsi" w:cstheme="majorHAnsi"/>
          <w:i/>
          <w:sz w:val="13"/>
          <w:szCs w:val="13"/>
        </w:rPr>
        <w:t>BRASIL. Instituto Nacional de Estudos e Pesquisas Educacionais Anísio Teixeira (Inep). Censo Escolar da Educação Básica 2021. Brasília, DF: Inep, 2021. Disponível em: https://www.gov.br/inep/pt-br/areas-de-atuacao/pesquisas-estatisticas-e-indicadores/censo-escolar/resultados</w:t>
      </w:r>
      <w:r w:rsidRPr="00A824F2">
        <w:rPr>
          <w:rFonts w:asciiTheme="majorHAnsi" w:hAnsiTheme="majorHAnsi" w:cstheme="majorHAnsi"/>
          <w:i/>
          <w:sz w:val="13"/>
          <w:szCs w:val="13"/>
        </w:rPr>
        <w:cr/>
        <w:t xml:space="preserve">https://cetic.br/media/docs/publicacoes/2/20211124201505/resumo_executivo_tic_domicilios_2020 .pdf </w:t>
      </w:r>
    </w:p>
    <w:p w14:paraId="59B7E17C" w14:textId="77777777" w:rsidR="00A824F2" w:rsidRPr="00A824F2" w:rsidRDefault="00A824F2" w:rsidP="00A824F2">
      <w:pPr>
        <w:spacing w:after="0" w:line="240" w:lineRule="auto"/>
        <w:jc w:val="both"/>
        <w:rPr>
          <w:rFonts w:asciiTheme="majorHAnsi" w:hAnsiTheme="majorHAnsi" w:cstheme="majorHAnsi"/>
          <w:i/>
          <w:sz w:val="13"/>
          <w:szCs w:val="13"/>
        </w:rPr>
      </w:pPr>
      <w:r w:rsidRPr="00A824F2">
        <w:rPr>
          <w:rFonts w:asciiTheme="majorHAnsi" w:hAnsiTheme="majorHAnsi" w:cstheme="majorHAnsi"/>
          <w:i/>
          <w:sz w:val="13"/>
          <w:szCs w:val="13"/>
        </w:rPr>
        <w:t xml:space="preserve"> </w:t>
      </w:r>
      <w:hyperlink r:id="rId1" w:history="1">
        <w:r w:rsidRPr="00A824F2">
          <w:rPr>
            <w:rStyle w:val="Hyperlink"/>
            <w:rFonts w:asciiTheme="majorHAnsi" w:hAnsiTheme="majorHAnsi" w:cstheme="majorHAnsi"/>
            <w:i/>
            <w:color w:val="auto"/>
            <w:sz w:val="13"/>
            <w:szCs w:val="13"/>
          </w:rPr>
          <w:t>https://informacoes.anatel.gov.br/paineis/infraestrutura/panorama</w:t>
        </w:r>
      </w:hyperlink>
    </w:p>
    <w:p w14:paraId="66DDA2C0" w14:textId="7E52418A" w:rsidR="00A824F2" w:rsidRPr="00A824F2" w:rsidRDefault="00A824F2">
      <w:pPr>
        <w:pStyle w:val="Textodenotaderodap"/>
        <w:rPr>
          <w:lang w:val="pt-BR"/>
        </w:rPr>
      </w:pPr>
    </w:p>
  </w:footnote>
  <w:footnote w:id="5">
    <w:p w14:paraId="227E6817" w14:textId="77777777" w:rsidR="007B7F04" w:rsidRPr="001C574A" w:rsidRDefault="007B7F04" w:rsidP="007B7F04">
      <w:pPr>
        <w:pStyle w:val="Textodenotaderodap"/>
        <w:rPr>
          <w:rFonts w:asciiTheme="minorHAnsi" w:hAnsiTheme="minorHAnsi" w:cstheme="minorHAnsi"/>
          <w:bCs/>
        </w:rPr>
      </w:pPr>
      <w:r w:rsidRPr="001C574A">
        <w:rPr>
          <w:rStyle w:val="Refdenotaderodap"/>
          <w:rFonts w:asciiTheme="minorHAnsi" w:hAnsiTheme="minorHAnsi" w:cstheme="minorHAnsi"/>
          <w:bCs/>
        </w:rPr>
        <w:footnoteRef/>
      </w:r>
      <w:r w:rsidRPr="001C574A">
        <w:rPr>
          <w:rFonts w:asciiTheme="minorHAnsi" w:hAnsiTheme="minorHAnsi" w:cstheme="minorHAnsi"/>
          <w:bCs/>
        </w:rPr>
        <w:t xml:space="preserve"> </w:t>
      </w:r>
      <w:hyperlink r:id="rId2" w:history="1">
        <w:r w:rsidRPr="001C574A">
          <w:rPr>
            <w:rStyle w:val="Hyperlink"/>
            <w:rFonts w:asciiTheme="minorHAnsi" w:hAnsiTheme="minorHAnsi" w:cstheme="minorHAnsi"/>
            <w:bCs/>
          </w:rPr>
          <w:t>https://qedu.org.br/</w:t>
        </w:r>
      </w:hyperlink>
      <w:bookmarkStart w:id="1" w:name="_GoBack"/>
      <w:bookmarkEnd w:id="1"/>
    </w:p>
  </w:footnote>
  <w:footnote w:id="6">
    <w:p w14:paraId="666C02A9" w14:textId="59571540" w:rsidR="007B7F04" w:rsidRPr="001C574A" w:rsidRDefault="007B7F04" w:rsidP="007B7F04">
      <w:pPr>
        <w:pStyle w:val="Default"/>
        <w:spacing w:before="0" w:beforeAutospacing="0"/>
        <w:jc w:val="both"/>
        <w:rPr>
          <w:rFonts w:asciiTheme="minorHAnsi" w:hAnsiTheme="minorHAnsi" w:cstheme="minorHAnsi"/>
          <w:bCs/>
          <w:color w:val="auto"/>
          <w:sz w:val="20"/>
          <w:szCs w:val="20"/>
        </w:rPr>
      </w:pPr>
      <w:r w:rsidRPr="001C574A">
        <w:rPr>
          <w:rStyle w:val="Refdenotaderodap"/>
          <w:rFonts w:asciiTheme="minorHAnsi" w:hAnsiTheme="minorHAnsi" w:cstheme="minorHAnsi"/>
          <w:bCs/>
          <w:sz w:val="20"/>
          <w:szCs w:val="20"/>
        </w:rPr>
        <w:footnoteRef/>
      </w:r>
      <w:r w:rsidRPr="001C574A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Pr="001C574A">
        <w:rPr>
          <w:rFonts w:asciiTheme="minorHAnsi" w:hAnsiTheme="minorHAnsi" w:cstheme="minorHAnsi"/>
          <w:bCs/>
          <w:color w:val="auto"/>
          <w:sz w:val="20"/>
          <w:szCs w:val="20"/>
        </w:rPr>
        <w:t xml:space="preserve">Os números obtidos são apenas “estimados”, pois, não é possível mensurar com exatidão o quantitativo. Levar-se-á em consideração que alguns municípios consorciados poderão fazer a aquisição, outros </w:t>
      </w:r>
      <w:r w:rsidRPr="00970152">
        <w:rPr>
          <w:rFonts w:asciiTheme="minorHAnsi" w:hAnsiTheme="minorHAnsi" w:cstheme="minorHAnsi"/>
          <w:bCs/>
          <w:color w:val="auto"/>
          <w:sz w:val="20"/>
          <w:szCs w:val="20"/>
        </w:rPr>
        <w:t xml:space="preserve">parcialmente, e outros além. Por isso, </w:t>
      </w:r>
      <w:r w:rsidR="00DC4B70" w:rsidRPr="00970152">
        <w:rPr>
          <w:rFonts w:asciiTheme="minorHAnsi" w:hAnsiTheme="minorHAnsi" w:cstheme="minorHAnsi"/>
          <w:bCs/>
          <w:color w:val="auto"/>
          <w:sz w:val="20"/>
          <w:szCs w:val="20"/>
        </w:rPr>
        <w:t xml:space="preserve">deve se </w:t>
      </w:r>
      <w:r w:rsidRPr="00970152">
        <w:rPr>
          <w:rFonts w:asciiTheme="minorHAnsi" w:hAnsiTheme="minorHAnsi" w:cstheme="minorHAnsi"/>
          <w:bCs/>
          <w:color w:val="auto"/>
          <w:sz w:val="20"/>
          <w:szCs w:val="20"/>
        </w:rPr>
        <w:t>utiliza</w:t>
      </w:r>
      <w:r w:rsidR="00DC4B70" w:rsidRPr="00970152">
        <w:rPr>
          <w:rFonts w:asciiTheme="minorHAnsi" w:hAnsiTheme="minorHAnsi" w:cstheme="minorHAnsi"/>
          <w:bCs/>
          <w:color w:val="auto"/>
          <w:sz w:val="20"/>
          <w:szCs w:val="20"/>
        </w:rPr>
        <w:t>r</w:t>
      </w:r>
      <w:r w:rsidRPr="00970152">
        <w:rPr>
          <w:rFonts w:asciiTheme="minorHAnsi" w:hAnsiTheme="minorHAnsi" w:cstheme="minorHAnsi"/>
          <w:bCs/>
          <w:color w:val="auto"/>
          <w:sz w:val="20"/>
          <w:szCs w:val="20"/>
        </w:rPr>
        <w:t xml:space="preserve"> o Sistema de Registro de Preços (</w:t>
      </w:r>
      <w:r w:rsidR="00970152" w:rsidRPr="00970152">
        <w:rPr>
          <w:rFonts w:asciiTheme="minorHAnsi" w:hAnsiTheme="minorHAnsi" w:cstheme="minorHAnsi"/>
          <w:bCs/>
          <w:color w:val="auto"/>
          <w:sz w:val="20"/>
          <w:szCs w:val="20"/>
        </w:rPr>
        <w:t>Portaria n° 024</w:t>
      </w:r>
      <w:r w:rsidR="002938B8" w:rsidRPr="00970152">
        <w:rPr>
          <w:rFonts w:asciiTheme="minorHAnsi" w:hAnsiTheme="minorHAnsi" w:cstheme="minorHAnsi"/>
          <w:bCs/>
          <w:color w:val="auto"/>
          <w:sz w:val="20"/>
          <w:szCs w:val="20"/>
        </w:rPr>
        <w:t>/2023</w:t>
      </w:r>
      <w:r w:rsidRPr="00970152">
        <w:rPr>
          <w:rFonts w:asciiTheme="minorHAnsi" w:hAnsiTheme="minorHAnsi" w:cstheme="minorHAnsi"/>
          <w:bCs/>
          <w:color w:val="auto"/>
          <w:sz w:val="20"/>
          <w:szCs w:val="20"/>
        </w:rPr>
        <w:t xml:space="preserve">), haja </w:t>
      </w:r>
      <w:r w:rsidRPr="001C574A">
        <w:rPr>
          <w:rFonts w:asciiTheme="minorHAnsi" w:hAnsiTheme="minorHAnsi" w:cstheme="minorHAnsi"/>
          <w:bCs/>
          <w:color w:val="auto"/>
          <w:sz w:val="20"/>
          <w:szCs w:val="20"/>
        </w:rPr>
        <w:t>vista ser impossível prever com precisão os quantitativos.</w:t>
      </w:r>
    </w:p>
    <w:p w14:paraId="58AEF219" w14:textId="77777777" w:rsidR="007B7F04" w:rsidRPr="00151F15" w:rsidRDefault="007B7F04" w:rsidP="007B7F04">
      <w:pPr>
        <w:pStyle w:val="Textodenotaderodap"/>
        <w:rPr>
          <w:rFonts w:ascii="Century Gothic" w:hAnsi="Century Gothic"/>
          <w:sz w:val="18"/>
          <w:szCs w:val="18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3E2EE0" w14:textId="70E607BB" w:rsidR="00975B35" w:rsidRDefault="00975B35" w:rsidP="009C6C9F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00FAB868" wp14:editId="38069DF1">
          <wp:extent cx="5400040" cy="860876"/>
          <wp:effectExtent l="0" t="0" r="0" b="0"/>
          <wp:docPr id="2" name="image1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00040" cy="8608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3C38153" w14:textId="77777777" w:rsidR="00975B35" w:rsidRDefault="00975B3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701D73"/>
    <w:multiLevelType w:val="multilevel"/>
    <w:tmpl w:val="0CD6F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07558AE"/>
    <w:multiLevelType w:val="hybridMultilevel"/>
    <w:tmpl w:val="9FEC94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2B0E45"/>
    <w:multiLevelType w:val="hybridMultilevel"/>
    <w:tmpl w:val="39CA80F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6F072B"/>
    <w:multiLevelType w:val="multilevel"/>
    <w:tmpl w:val="57860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34D"/>
    <w:rsid w:val="000732BA"/>
    <w:rsid w:val="000A234D"/>
    <w:rsid w:val="000C09D3"/>
    <w:rsid w:val="00124668"/>
    <w:rsid w:val="00152AF8"/>
    <w:rsid w:val="001608FE"/>
    <w:rsid w:val="001B3A6A"/>
    <w:rsid w:val="001D069C"/>
    <w:rsid w:val="001F201B"/>
    <w:rsid w:val="00200019"/>
    <w:rsid w:val="0022484E"/>
    <w:rsid w:val="00230C8E"/>
    <w:rsid w:val="00234A42"/>
    <w:rsid w:val="00237495"/>
    <w:rsid w:val="002823DD"/>
    <w:rsid w:val="002938B8"/>
    <w:rsid w:val="002B6C0D"/>
    <w:rsid w:val="00321EA2"/>
    <w:rsid w:val="00381085"/>
    <w:rsid w:val="00397D4A"/>
    <w:rsid w:val="003B1FC3"/>
    <w:rsid w:val="003B638E"/>
    <w:rsid w:val="003E1C52"/>
    <w:rsid w:val="004278DC"/>
    <w:rsid w:val="00434D22"/>
    <w:rsid w:val="00445801"/>
    <w:rsid w:val="004C4F0E"/>
    <w:rsid w:val="0051696E"/>
    <w:rsid w:val="005742AB"/>
    <w:rsid w:val="005D75C9"/>
    <w:rsid w:val="005F5366"/>
    <w:rsid w:val="00693DEE"/>
    <w:rsid w:val="006E15FA"/>
    <w:rsid w:val="006F7670"/>
    <w:rsid w:val="006F7ADC"/>
    <w:rsid w:val="00751FF3"/>
    <w:rsid w:val="00757BAD"/>
    <w:rsid w:val="00764CF7"/>
    <w:rsid w:val="00786E9C"/>
    <w:rsid w:val="007918E6"/>
    <w:rsid w:val="007A4BCF"/>
    <w:rsid w:val="007B07B5"/>
    <w:rsid w:val="007B7F04"/>
    <w:rsid w:val="007C64E7"/>
    <w:rsid w:val="007E4207"/>
    <w:rsid w:val="007F5CE0"/>
    <w:rsid w:val="00843C16"/>
    <w:rsid w:val="0085238F"/>
    <w:rsid w:val="00866D56"/>
    <w:rsid w:val="008B5807"/>
    <w:rsid w:val="008C1C8A"/>
    <w:rsid w:val="008D064D"/>
    <w:rsid w:val="00970152"/>
    <w:rsid w:val="00975B35"/>
    <w:rsid w:val="00981093"/>
    <w:rsid w:val="009C6C9F"/>
    <w:rsid w:val="009E27D1"/>
    <w:rsid w:val="00A01D1A"/>
    <w:rsid w:val="00A325D5"/>
    <w:rsid w:val="00A654F7"/>
    <w:rsid w:val="00A824F2"/>
    <w:rsid w:val="00AA3E97"/>
    <w:rsid w:val="00AD0529"/>
    <w:rsid w:val="00AD4292"/>
    <w:rsid w:val="00AF051A"/>
    <w:rsid w:val="00AF0C13"/>
    <w:rsid w:val="00AF74AD"/>
    <w:rsid w:val="00B20224"/>
    <w:rsid w:val="00B66A0E"/>
    <w:rsid w:val="00B674B9"/>
    <w:rsid w:val="00BE265B"/>
    <w:rsid w:val="00BF011A"/>
    <w:rsid w:val="00BF3696"/>
    <w:rsid w:val="00BF50B1"/>
    <w:rsid w:val="00C06C9F"/>
    <w:rsid w:val="00C101A7"/>
    <w:rsid w:val="00C21B2E"/>
    <w:rsid w:val="00C35009"/>
    <w:rsid w:val="00C80230"/>
    <w:rsid w:val="00CC644A"/>
    <w:rsid w:val="00D7257E"/>
    <w:rsid w:val="00D801C5"/>
    <w:rsid w:val="00D818E1"/>
    <w:rsid w:val="00D9256A"/>
    <w:rsid w:val="00DC4B70"/>
    <w:rsid w:val="00E01780"/>
    <w:rsid w:val="00E02475"/>
    <w:rsid w:val="00E1671E"/>
    <w:rsid w:val="00E4731E"/>
    <w:rsid w:val="00E521C9"/>
    <w:rsid w:val="00E60A82"/>
    <w:rsid w:val="00EB3CBE"/>
    <w:rsid w:val="00EC1CD0"/>
    <w:rsid w:val="00F310A7"/>
    <w:rsid w:val="00F6169A"/>
    <w:rsid w:val="00F709FE"/>
    <w:rsid w:val="00F9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312BD71"/>
  <w15:chartTrackingRefBased/>
  <w15:docId w15:val="{6B0AFE86-F9AD-4B39-8DF5-7BCD87EF5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B3A6A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975B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75B35"/>
  </w:style>
  <w:style w:type="paragraph" w:styleId="Rodap">
    <w:name w:val="footer"/>
    <w:basedOn w:val="Normal"/>
    <w:link w:val="RodapChar"/>
    <w:uiPriority w:val="99"/>
    <w:unhideWhenUsed/>
    <w:rsid w:val="00975B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75B35"/>
  </w:style>
  <w:style w:type="character" w:styleId="Hyperlink">
    <w:name w:val="Hyperlink"/>
    <w:basedOn w:val="Fontepargpadro"/>
    <w:uiPriority w:val="99"/>
    <w:unhideWhenUsed/>
    <w:rsid w:val="007B7F04"/>
    <w:rPr>
      <w:color w:val="0563C1"/>
      <w:u w:val="single"/>
    </w:rPr>
  </w:style>
  <w:style w:type="table" w:styleId="Tabelacomgrade">
    <w:name w:val="Table Grid"/>
    <w:basedOn w:val="Tabelanormal"/>
    <w:uiPriority w:val="39"/>
    <w:qFormat/>
    <w:rsid w:val="007B7F04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unhideWhenUsed/>
    <w:rsid w:val="007B7F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PT" w:bidi="pt-PT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7B7F04"/>
    <w:rPr>
      <w:rFonts w:ascii="Times New Roman" w:eastAsia="Times New Roman" w:hAnsi="Times New Roman" w:cs="Times New Roman"/>
      <w:sz w:val="20"/>
      <w:szCs w:val="20"/>
      <w:lang w:val="pt-PT" w:eastAsia="pt-PT" w:bidi="pt-PT"/>
    </w:rPr>
  </w:style>
  <w:style w:type="character" w:styleId="Refdenotaderodap">
    <w:name w:val="footnote reference"/>
    <w:uiPriority w:val="99"/>
    <w:unhideWhenUsed/>
    <w:rsid w:val="007B7F04"/>
    <w:rPr>
      <w:vertAlign w:val="superscript"/>
    </w:rPr>
  </w:style>
  <w:style w:type="paragraph" w:customStyle="1" w:styleId="Default">
    <w:name w:val="Default"/>
    <w:rsid w:val="007B7F04"/>
    <w:pPr>
      <w:autoSpaceDE w:val="0"/>
      <w:autoSpaceDN w:val="0"/>
      <w:adjustRightInd w:val="0"/>
      <w:spacing w:before="100" w:beforeAutospacing="1" w:after="0" w:line="240" w:lineRule="auto"/>
    </w:pPr>
    <w:rPr>
      <w:rFonts w:ascii="Arial" w:eastAsia="Calibri" w:hAnsi="Arial" w:cs="Arial"/>
      <w:color w:val="000000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F6169A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B2022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2022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2022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022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0224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248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48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90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qedu.org.br/" TargetMode="External"/><Relationship Id="rId5" Type="http://schemas.openxmlformats.org/officeDocument/2006/relationships/webSettings" Target="webSettings.xml"/><Relationship Id="rId15" Type="http://schemas.microsoft.com/office/2018/08/relationships/commentsExtensible" Target="commentsExtensi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qedu.org.br/" TargetMode="External"/><Relationship Id="rId1" Type="http://schemas.openxmlformats.org/officeDocument/2006/relationships/hyperlink" Target="https://informacoes.anatel.gov.br/paineis/infraestrutura/panoram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A07377-BC33-46EE-8CCE-688EFE12D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2726</Words>
  <Characters>14722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DSA</dc:creator>
  <cp:keywords/>
  <dc:description/>
  <cp:lastModifiedBy>Usuario</cp:lastModifiedBy>
  <cp:revision>7</cp:revision>
  <cp:lastPrinted>2024-07-10T19:00:00Z</cp:lastPrinted>
  <dcterms:created xsi:type="dcterms:W3CDTF">2024-01-04T19:42:00Z</dcterms:created>
  <dcterms:modified xsi:type="dcterms:W3CDTF">2024-07-10T19:01:00Z</dcterms:modified>
</cp:coreProperties>
</file>